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C947" w14:textId="77777777" w:rsidR="00183EA4" w:rsidRPr="003062EA" w:rsidRDefault="00183EA4" w:rsidP="00183EA4">
      <w:pPr>
        <w:pStyle w:val="CMT"/>
        <w:jc w:val="center"/>
        <w:rPr>
          <w:sz w:val="2"/>
          <w:szCs w:val="2"/>
        </w:rPr>
      </w:pPr>
    </w:p>
    <w:p w14:paraId="765194B0" w14:textId="30B813EF" w:rsidR="00183EA4" w:rsidRDefault="00D2288D" w:rsidP="00183EA4">
      <w:pPr>
        <w:pStyle w:val="CMT"/>
        <w:jc w:val="center"/>
        <w:rPr>
          <w:b/>
          <w:bCs/>
        </w:rPr>
      </w:pPr>
      <w:r>
        <w:rPr>
          <w:noProof/>
        </w:rPr>
        <w:drawing>
          <wp:inline distT="0" distB="0" distL="0" distR="0" wp14:anchorId="20E19530" wp14:editId="045690B1">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32C2135B" w14:textId="77777777" w:rsidR="00183EA4" w:rsidRPr="001B2F7C" w:rsidRDefault="00BE38EB" w:rsidP="00183EA4">
      <w:pPr>
        <w:pStyle w:val="CMT"/>
        <w:jc w:val="center"/>
        <w:rPr>
          <w:b/>
          <w:bCs/>
        </w:rPr>
      </w:pPr>
      <w:r>
        <w:rPr>
          <w:b/>
          <w:bCs/>
        </w:rPr>
        <w:t>Avalon</w:t>
      </w:r>
      <w:r w:rsidR="00321680">
        <w:rPr>
          <w:b/>
          <w:bCs/>
        </w:rPr>
        <w:t xml:space="preserve"> </w:t>
      </w:r>
      <w:r>
        <w:rPr>
          <w:b/>
          <w:bCs/>
        </w:rPr>
        <w:t>Alumin</w:t>
      </w:r>
      <w:r w:rsidR="00321680">
        <w:rPr>
          <w:b/>
          <w:bCs/>
        </w:rPr>
        <w:t>um</w:t>
      </w:r>
      <w:r>
        <w:rPr>
          <w:b/>
          <w:bCs/>
        </w:rPr>
        <w:t xml:space="preserve"> </w:t>
      </w:r>
      <w:r w:rsidR="00183EA4">
        <w:rPr>
          <w:b/>
          <w:bCs/>
        </w:rPr>
        <w:t>Railing</w:t>
      </w:r>
      <w:r w:rsidR="0088479D" w:rsidRPr="00E22E88">
        <w:rPr>
          <w:rFonts w:cs="Tahoma"/>
          <w:b/>
          <w:bCs/>
          <w:vertAlign w:val="superscript"/>
        </w:rPr>
        <w:t>®</w:t>
      </w:r>
      <w:r w:rsidR="00183EA4" w:rsidRPr="001B2F7C">
        <w:rPr>
          <w:b/>
          <w:bCs/>
        </w:rPr>
        <w:t xml:space="preserve"> Guide Specification</w:t>
      </w:r>
    </w:p>
    <w:p w14:paraId="5A6D67CB" w14:textId="24142BE9" w:rsidR="00183EA4" w:rsidRPr="00436C39" w:rsidRDefault="00183EA4" w:rsidP="00183EA4">
      <w:pPr>
        <w:pStyle w:val="CMT"/>
      </w:pPr>
      <w:r w:rsidRPr="00436C39">
        <w:t>This section is based on the products of</w:t>
      </w:r>
      <w:r w:rsidR="00EB357C">
        <w:t xml:space="preserve"> </w:t>
      </w:r>
      <w:r w:rsidR="00810DC4">
        <w:rPr>
          <w:rStyle w:val="Hyperlink"/>
          <w:u w:val="none"/>
        </w:rPr>
        <w:t xml:space="preserve">RDI Railing, </w:t>
      </w:r>
      <w:r w:rsidR="00EB357C">
        <w:rPr>
          <w:rStyle w:val="Hyperlink"/>
          <w:u w:val="none"/>
        </w:rPr>
        <w:t>an Oldcastle</w:t>
      </w:r>
      <w:r w:rsidR="00EB357C">
        <w:rPr>
          <w:rStyle w:val="Hyperlink"/>
          <w:rFonts w:cs="Tahoma"/>
          <w:u w:val="none"/>
        </w:rPr>
        <w:t>®</w:t>
      </w:r>
      <w:r w:rsidR="00EB357C">
        <w:rPr>
          <w:rStyle w:val="Hyperlink"/>
          <w:u w:val="none"/>
        </w:rPr>
        <w:t xml:space="preserve"> brand, Atlanta, GA 30346;</w:t>
      </w:r>
      <w:r w:rsidRPr="000827F3">
        <w:rPr>
          <w:rStyle w:val="Hyperlink"/>
          <w:u w:val="none"/>
        </w:rPr>
        <w:t xml:space="preserve"> (877) </w:t>
      </w:r>
      <w:r w:rsidR="00BC7F32">
        <w:rPr>
          <w:rStyle w:val="Hyperlink"/>
          <w:u w:val="none"/>
        </w:rPr>
        <w:t>265</w:t>
      </w:r>
      <w:r w:rsidRPr="000827F3">
        <w:rPr>
          <w:rStyle w:val="Hyperlink"/>
          <w:u w:val="none"/>
        </w:rPr>
        <w:t>-</w:t>
      </w:r>
      <w:r w:rsidR="00BC7F32">
        <w:rPr>
          <w:rStyle w:val="Hyperlink"/>
          <w:u w:val="none"/>
        </w:rPr>
        <w:t>2220</w:t>
      </w:r>
      <w:r w:rsidRPr="000827F3">
        <w:rPr>
          <w:rStyle w:val="Hyperlink"/>
          <w:u w:val="none"/>
        </w:rPr>
        <w:t xml:space="preserve">; </w:t>
      </w:r>
      <w:hyperlink r:id="rId9" w:history="1">
        <w:r w:rsidR="00810DC4" w:rsidRPr="00AA55CA">
          <w:rPr>
            <w:rStyle w:val="Hyperlink"/>
          </w:rPr>
          <w:t>www.rdirail.com</w:t>
        </w:r>
      </w:hyperlink>
      <w:r w:rsidRPr="00436C39">
        <w:t>.</w:t>
      </w:r>
    </w:p>
    <w:p w14:paraId="75188BDC" w14:textId="1D5EC5FE" w:rsidR="005D511D" w:rsidRDefault="005D511D" w:rsidP="005D511D">
      <w:pPr>
        <w:pStyle w:val="CMT"/>
      </w:pPr>
      <w:hyperlink r:id="rId10" w:history="1">
        <w:r w:rsidRPr="00F02AC7">
          <w:rPr>
            <w:rStyle w:val="Hyperlink"/>
          </w:rPr>
          <w:t>AVALON ALUMINUM RAILING</w:t>
        </w:r>
      </w:hyperlink>
      <w:r w:rsidR="00C22C3B" w:rsidRPr="00E22E88">
        <w:rPr>
          <w:rFonts w:cs="Tahoma"/>
          <w:b/>
          <w:bCs/>
          <w:vertAlign w:val="superscript"/>
        </w:rPr>
        <w:t>®</w:t>
      </w:r>
      <w:r w:rsidRPr="005D511D">
        <w:t xml:space="preserve"> comes in rust resistant, sleek</w:t>
      </w:r>
      <w:r>
        <w:t xml:space="preserve"> </w:t>
      </w:r>
      <w:r w:rsidRPr="005D511D">
        <w:t>aluminum construction. Unique style options combine form, function,</w:t>
      </w:r>
      <w:r>
        <w:t xml:space="preserve"> </w:t>
      </w:r>
      <w:r w:rsidRPr="005D511D">
        <w:t>and versatility to add a rich, stylish look to your home while adding</w:t>
      </w:r>
      <w:r>
        <w:t xml:space="preserve"> </w:t>
      </w:r>
      <w:r w:rsidRPr="005D511D">
        <w:t>safety and security at the same time. Choose traditional square baluster</w:t>
      </w:r>
      <w:r>
        <w:t xml:space="preserve"> </w:t>
      </w:r>
      <w:r w:rsidRPr="005D511D">
        <w:t xml:space="preserve">rail panels, or for a truly </w:t>
      </w:r>
      <w:r w:rsidR="00A31F6A" w:rsidRPr="005D511D">
        <w:t>high-end</w:t>
      </w:r>
      <w:r w:rsidRPr="005D511D">
        <w:t xml:space="preserve"> look, try glass slats or modern cable</w:t>
      </w:r>
      <w:r>
        <w:t xml:space="preserve"> </w:t>
      </w:r>
      <w:r w:rsidRPr="005D511D">
        <w:t>for your infill.</w:t>
      </w:r>
    </w:p>
    <w:p w14:paraId="3233B981" w14:textId="343F08A9" w:rsidR="00BE38EB" w:rsidRPr="00BE38EB" w:rsidRDefault="00EB357C" w:rsidP="00BE38EB">
      <w:pPr>
        <w:pStyle w:val="CMT"/>
      </w:pPr>
      <w:bookmarkStart w:id="0" w:name="_Hlk193199054"/>
      <w:r w:rsidRPr="00EB357C">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bookmarkEnd w:id="0"/>
    </w:p>
    <w:p w14:paraId="5A6E29A3" w14:textId="2AB7A43E" w:rsidR="00B07F6F" w:rsidRPr="00CE52B7" w:rsidRDefault="00A55D40" w:rsidP="00B5199D">
      <w:pPr>
        <w:pStyle w:val="SCT"/>
        <w:rPr>
          <w:rStyle w:val="NAM"/>
        </w:rPr>
      </w:pPr>
      <w:r w:rsidRPr="00CE52B7">
        <w:t xml:space="preserve">SECTION </w:t>
      </w:r>
      <w:r w:rsidRPr="00CE52B7">
        <w:rPr>
          <w:rStyle w:val="NUM"/>
        </w:rPr>
        <w:t>0573</w:t>
      </w:r>
      <w:r w:rsidR="00B02088">
        <w:rPr>
          <w:rStyle w:val="NUM"/>
        </w:rPr>
        <w:t>0</w:t>
      </w:r>
      <w:r w:rsidR="00B07F6F" w:rsidRPr="00CE52B7">
        <w:rPr>
          <w:rStyle w:val="NUM"/>
        </w:rPr>
        <w:t>0</w:t>
      </w:r>
      <w:r w:rsidR="00CE52B7" w:rsidRPr="00CE52B7">
        <w:rPr>
          <w:rStyle w:val="NUM"/>
        </w:rPr>
        <w:t xml:space="preserve"> - </w:t>
      </w:r>
      <w:r w:rsidR="00CE52B7">
        <w:rPr>
          <w:rStyle w:val="NAM"/>
        </w:rPr>
        <w:t>DECORATIVE</w:t>
      </w:r>
      <w:r w:rsidR="007A454E" w:rsidRPr="00CE52B7">
        <w:rPr>
          <w:rStyle w:val="NAM"/>
        </w:rPr>
        <w:t xml:space="preserve"> </w:t>
      </w:r>
      <w:r w:rsidR="008068EF">
        <w:rPr>
          <w:rStyle w:val="NAM"/>
        </w:rPr>
        <w:t>METAL</w:t>
      </w:r>
      <w:r w:rsidR="008068EF" w:rsidRPr="00CE52B7">
        <w:rPr>
          <w:rStyle w:val="NAM"/>
        </w:rPr>
        <w:t xml:space="preserve"> </w:t>
      </w:r>
      <w:r w:rsidRPr="00CE52B7">
        <w:rPr>
          <w:rStyle w:val="NAM"/>
        </w:rPr>
        <w:t>RAILINGS</w:t>
      </w:r>
    </w:p>
    <w:p w14:paraId="4F4026A9" w14:textId="77777777" w:rsidR="00A55D40" w:rsidRPr="00713C11" w:rsidRDefault="00A55D40" w:rsidP="00CE52B7">
      <w:pPr>
        <w:pStyle w:val="PRT"/>
      </w:pPr>
      <w:r w:rsidRPr="00713C11">
        <w:t>GENERAL</w:t>
      </w:r>
    </w:p>
    <w:p w14:paraId="6B17F011" w14:textId="77777777" w:rsidR="00A55D40" w:rsidRPr="00713C11" w:rsidRDefault="00540800" w:rsidP="00CE52B7">
      <w:pPr>
        <w:pStyle w:val="ART"/>
      </w:pPr>
      <w:r>
        <w:t>SECTION INCLUDES</w:t>
      </w:r>
    </w:p>
    <w:p w14:paraId="1061B1BE" w14:textId="77777777" w:rsidR="00A55D40" w:rsidRDefault="00694260" w:rsidP="00CE52B7">
      <w:pPr>
        <w:pStyle w:val="PR1"/>
      </w:pPr>
      <w:r>
        <w:t>A</w:t>
      </w:r>
      <w:r w:rsidR="00CE52B7">
        <w:t>luminum</w:t>
      </w:r>
      <w:r w:rsidR="001A4DC2" w:rsidRPr="00713C11">
        <w:t xml:space="preserve"> railing</w:t>
      </w:r>
      <w:r w:rsidR="00435C01">
        <w:t xml:space="preserve"> </w:t>
      </w:r>
      <w:r w:rsidR="001A4DC2" w:rsidRPr="00713C11">
        <w:t>s</w:t>
      </w:r>
      <w:r w:rsidR="00435C01">
        <w:t>ystem</w:t>
      </w:r>
      <w:r w:rsidR="004A3140">
        <w:t>.</w:t>
      </w:r>
    </w:p>
    <w:p w14:paraId="0EEC795A" w14:textId="77777777" w:rsidR="002126F7" w:rsidRPr="00713C11" w:rsidRDefault="002126F7" w:rsidP="00CE52B7">
      <w:pPr>
        <w:pStyle w:val="ART"/>
      </w:pPr>
      <w:r w:rsidRPr="00713C11">
        <w:t>REFER</w:t>
      </w:r>
      <w:r w:rsidR="002A2640" w:rsidRPr="00713C11">
        <w:t>ENCES</w:t>
      </w:r>
    </w:p>
    <w:p w14:paraId="20F8356F" w14:textId="77777777" w:rsidR="00DE08A1" w:rsidRPr="001112AE" w:rsidRDefault="00DE08A1" w:rsidP="00DE08A1">
      <w:pPr>
        <w:pStyle w:val="CMT"/>
      </w:pPr>
      <w:r w:rsidRPr="001112AE">
        <w:t xml:space="preserve">Specifier: If retaining this optional </w:t>
      </w:r>
      <w:r>
        <w:t>A</w:t>
      </w:r>
      <w:r w:rsidRPr="001112AE">
        <w:t>rticle, edit list below to correspond to those references retained in edited specification section.</w:t>
      </w:r>
    </w:p>
    <w:p w14:paraId="6D269E97" w14:textId="77777777" w:rsidR="00DE08A1" w:rsidRPr="001112AE" w:rsidRDefault="00DE08A1" w:rsidP="00DE08A1">
      <w:pPr>
        <w:pStyle w:val="PR1"/>
        <w:numPr>
          <w:ilvl w:val="4"/>
          <w:numId w:val="1"/>
        </w:numPr>
      </w:pPr>
      <w:r w:rsidRPr="001112AE">
        <w:t>References, General: Versions of the following standards current as of the date of issue of the project</w:t>
      </w:r>
      <w:r>
        <w:t xml:space="preserve"> </w:t>
      </w:r>
      <w:r w:rsidRPr="001112AE">
        <w:t>or required by applicable code</w:t>
      </w:r>
      <w:r>
        <w:t xml:space="preserve"> </w:t>
      </w:r>
      <w:r w:rsidRPr="001112AE">
        <w:t>apply to the Work of this Section.</w:t>
      </w:r>
    </w:p>
    <w:p w14:paraId="7D9EFAB1" w14:textId="77777777" w:rsidR="002D2BB0" w:rsidRPr="00147FF9" w:rsidRDefault="002D2BB0" w:rsidP="002D2BB0">
      <w:pPr>
        <w:pStyle w:val="PR1"/>
        <w:numPr>
          <w:ilvl w:val="4"/>
          <w:numId w:val="1"/>
        </w:numPr>
      </w:pPr>
      <w:r w:rsidRPr="00147FF9">
        <w:t>American Architectural Manufacturer's Association (AAMA):</w:t>
      </w:r>
    </w:p>
    <w:p w14:paraId="5704519C" w14:textId="77777777" w:rsidR="002D2BB0" w:rsidRPr="00147FF9" w:rsidRDefault="002D2BB0" w:rsidP="002D2BB0">
      <w:pPr>
        <w:pStyle w:val="PR2"/>
        <w:numPr>
          <w:ilvl w:val="5"/>
          <w:numId w:val="1"/>
        </w:numPr>
        <w:spacing w:before="240"/>
      </w:pPr>
      <w:r w:rsidRPr="002D7640">
        <w:t>AAMA 2604</w:t>
      </w:r>
      <w:r>
        <w:t xml:space="preserve"> - Voluntary Specification, Performance Requirements and Test Procedures </w:t>
      </w:r>
      <w:r w:rsidR="006467CA">
        <w:t>f</w:t>
      </w:r>
      <w:r>
        <w:t>or Pigmented Organic Coatings on Aluminum Extrusions and Panels</w:t>
      </w:r>
      <w:r w:rsidRPr="00147FF9">
        <w:t>.</w:t>
      </w:r>
    </w:p>
    <w:p w14:paraId="5BBBAA82" w14:textId="77777777" w:rsidR="002D2BB0" w:rsidRPr="009A61B1" w:rsidRDefault="002D2BB0" w:rsidP="009A61B1">
      <w:pPr>
        <w:pStyle w:val="PR1"/>
      </w:pPr>
      <w:r>
        <w:t>American National Standards Institute (ANSI):</w:t>
      </w:r>
    </w:p>
    <w:p w14:paraId="49891917" w14:textId="77777777" w:rsidR="009A61B1" w:rsidRDefault="002A2640" w:rsidP="009A61B1">
      <w:pPr>
        <w:pStyle w:val="PR2"/>
        <w:spacing w:before="240"/>
      </w:pPr>
      <w:r w:rsidRPr="00713C11">
        <w:t>A</w:t>
      </w:r>
      <w:r w:rsidR="00BD1E92">
        <w:t>NS</w:t>
      </w:r>
      <w:r w:rsidRPr="00713C11">
        <w:t>I Z</w:t>
      </w:r>
      <w:r w:rsidR="00BD1E92">
        <w:t>9</w:t>
      </w:r>
      <w:r w:rsidRPr="00713C11">
        <w:t xml:space="preserve">7.1 </w:t>
      </w:r>
      <w:r w:rsidR="002D2BB0">
        <w:t>-</w:t>
      </w:r>
      <w:r w:rsidRPr="00713C11">
        <w:t xml:space="preserve"> </w:t>
      </w:r>
      <w:r w:rsidR="00BD1E92">
        <w:t xml:space="preserve">Safety </w:t>
      </w:r>
      <w:r w:rsidRPr="00713C11">
        <w:t xml:space="preserve">Glazing Material </w:t>
      </w:r>
      <w:r w:rsidR="002D2BB0">
        <w:t>U</w:t>
      </w:r>
      <w:r w:rsidR="002D2BB0" w:rsidRPr="00713C11">
        <w:t xml:space="preserve">sed </w:t>
      </w:r>
      <w:r w:rsidRPr="00713C11">
        <w:t>in Building.</w:t>
      </w:r>
    </w:p>
    <w:p w14:paraId="2B94555B" w14:textId="77777777" w:rsidR="002D2BB0" w:rsidRPr="00147FF9" w:rsidRDefault="002D2BB0" w:rsidP="002D2BB0">
      <w:pPr>
        <w:pStyle w:val="PR1"/>
        <w:numPr>
          <w:ilvl w:val="4"/>
          <w:numId w:val="1"/>
        </w:numPr>
      </w:pPr>
      <w:r w:rsidRPr="00147FF9">
        <w:t>ASTM International (ASTM):</w:t>
      </w:r>
    </w:p>
    <w:p w14:paraId="749B6144" w14:textId="77777777" w:rsidR="00CC7CD4" w:rsidRPr="004D7C95" w:rsidRDefault="00CC7CD4" w:rsidP="00CC7CD4">
      <w:pPr>
        <w:pStyle w:val="PR2"/>
        <w:numPr>
          <w:ilvl w:val="5"/>
          <w:numId w:val="1"/>
        </w:numPr>
        <w:spacing w:before="240"/>
      </w:pPr>
      <w:r>
        <w:lastRenderedPageBreak/>
        <w:t>ASTM A307 - </w:t>
      </w:r>
      <w:r w:rsidRPr="004D7C95">
        <w:t>Carbon Steel Bolts, Studs, and Threaded Rod 60 000 PSI Tensile Strength</w:t>
      </w:r>
      <w:r>
        <w:t>.</w:t>
      </w:r>
    </w:p>
    <w:p w14:paraId="4AD04FE4" w14:textId="77777777" w:rsidR="009A4B2A" w:rsidRPr="005751DF" w:rsidRDefault="009A4B2A" w:rsidP="009A4B2A">
      <w:pPr>
        <w:pStyle w:val="PR2"/>
        <w:numPr>
          <w:ilvl w:val="5"/>
          <w:numId w:val="1"/>
        </w:numPr>
      </w:pPr>
      <w:r w:rsidRPr="005751DF">
        <w:t>ASTM A492 - Stainless Steel Rope Wire.</w:t>
      </w:r>
    </w:p>
    <w:p w14:paraId="07EF6C69" w14:textId="77777777" w:rsidR="00E92426" w:rsidRPr="00933305" w:rsidRDefault="00E92426" w:rsidP="009A61B1">
      <w:pPr>
        <w:pStyle w:val="PR2"/>
        <w:numPr>
          <w:ilvl w:val="5"/>
          <w:numId w:val="1"/>
        </w:numPr>
        <w:outlineLvl w:val="9"/>
      </w:pPr>
      <w:r>
        <w:t>ASTM B117 - </w:t>
      </w:r>
      <w:r w:rsidRPr="00933305">
        <w:t>Operating Salt Spray (Fog) Apparatus</w:t>
      </w:r>
      <w:r>
        <w:t>.</w:t>
      </w:r>
    </w:p>
    <w:p w14:paraId="071EB19E" w14:textId="77777777" w:rsidR="002D2BB0" w:rsidRDefault="002D2BB0" w:rsidP="009A61B1">
      <w:pPr>
        <w:pStyle w:val="PR2"/>
        <w:numPr>
          <w:ilvl w:val="5"/>
          <w:numId w:val="1"/>
        </w:numPr>
        <w:outlineLvl w:val="9"/>
      </w:pPr>
      <w:r w:rsidRPr="004D7C95">
        <w:t>ASTM B221</w:t>
      </w:r>
      <w:r>
        <w:t> - </w:t>
      </w:r>
      <w:r w:rsidRPr="00311436">
        <w:t>Aluminum-Alloy Extruded Bar, Rod, Wire, Shape and Tube</w:t>
      </w:r>
      <w:r>
        <w:t>.</w:t>
      </w:r>
    </w:p>
    <w:p w14:paraId="3F90BA16" w14:textId="77777777" w:rsidR="00A55D40" w:rsidRPr="00713C11" w:rsidRDefault="00A55D40" w:rsidP="00CE52B7">
      <w:pPr>
        <w:pStyle w:val="ART"/>
      </w:pPr>
      <w:r w:rsidRPr="00713C11">
        <w:t>SUBMITTALS</w:t>
      </w:r>
    </w:p>
    <w:p w14:paraId="2E3FC6F8" w14:textId="77777777" w:rsidR="00A55D40" w:rsidRPr="00713C11" w:rsidRDefault="00A55D40" w:rsidP="00CE52B7">
      <w:pPr>
        <w:pStyle w:val="PR1"/>
      </w:pPr>
      <w:r w:rsidRPr="00713C11">
        <w:t xml:space="preserve">Product Data: </w:t>
      </w:r>
      <w:r w:rsidR="00772E49" w:rsidRPr="00713C11">
        <w:t>Manufacturer’s technical literature for each product specified.</w:t>
      </w:r>
    </w:p>
    <w:p w14:paraId="5FC0DDED" w14:textId="77777777" w:rsidR="00A55D40" w:rsidRPr="00713C11" w:rsidRDefault="00772E49" w:rsidP="00CE52B7">
      <w:pPr>
        <w:pStyle w:val="PR2"/>
        <w:spacing w:before="240"/>
      </w:pPr>
      <w:r w:rsidRPr="00713C11">
        <w:t>Include preparation instructions and recommendations</w:t>
      </w:r>
      <w:r w:rsidR="00A55D40" w:rsidRPr="00713C11">
        <w:t>.</w:t>
      </w:r>
    </w:p>
    <w:p w14:paraId="050EB208" w14:textId="77777777" w:rsidR="00A55D40" w:rsidRPr="00713C11" w:rsidRDefault="00772E49" w:rsidP="00CE52B7">
      <w:pPr>
        <w:pStyle w:val="PR2"/>
      </w:pPr>
      <w:r w:rsidRPr="00713C11">
        <w:t>Include storage and handling requirements and recommendations</w:t>
      </w:r>
      <w:r w:rsidR="00A55D40" w:rsidRPr="00713C11">
        <w:t>.</w:t>
      </w:r>
    </w:p>
    <w:p w14:paraId="1FD083B9" w14:textId="77777777" w:rsidR="00772E49" w:rsidRPr="00713C11" w:rsidRDefault="00772E49" w:rsidP="00CE52B7">
      <w:pPr>
        <w:pStyle w:val="PR2"/>
      </w:pPr>
      <w:r w:rsidRPr="00713C11">
        <w:t>Include manufacturer’s installation instructions</w:t>
      </w:r>
      <w:r w:rsidR="00376B79" w:rsidRPr="00713C11">
        <w:t>.</w:t>
      </w:r>
    </w:p>
    <w:p w14:paraId="1D5A0722" w14:textId="3C966F08" w:rsidR="00B36C23" w:rsidRDefault="00B36C23" w:rsidP="00B36C23">
      <w:pPr>
        <w:pStyle w:val="CMT"/>
      </w:pPr>
      <w:r>
        <w:t xml:space="preserve">Specifier: This product is available with load calculation documentation that is individually stamped by a Professional Engineer per state. Contact </w:t>
      </w:r>
      <w:r w:rsidR="00895F53">
        <w:t xml:space="preserve">RDI </w:t>
      </w:r>
      <w:r>
        <w:t xml:space="preserve">Customer Service at (877) </w:t>
      </w:r>
      <w:r w:rsidR="00306A75">
        <w:t>265</w:t>
      </w:r>
      <w:r>
        <w:t>-</w:t>
      </w:r>
      <w:r w:rsidR="00306A75">
        <w:t>2220</w:t>
      </w:r>
      <w:r>
        <w:t xml:space="preserve"> for documents that pertain to your region. Delete paragraph below if requirement for Delegated Design Submittal is retained.</w:t>
      </w:r>
    </w:p>
    <w:p w14:paraId="21D05C4D" w14:textId="77777777" w:rsidR="00B36C23" w:rsidRPr="00713C11" w:rsidRDefault="00B36C23" w:rsidP="00B36C23">
      <w:pPr>
        <w:pStyle w:val="PR2"/>
      </w:pPr>
      <w:r>
        <w:t>Include load calculation documentation stamped by a Professional Engineer</w:t>
      </w:r>
      <w:r w:rsidRPr="002E6BB8">
        <w:t xml:space="preserve"> </w:t>
      </w:r>
      <w:r w:rsidRPr="005E333C">
        <w:t>licensed in the jurisdiction in which Project is located</w:t>
      </w:r>
      <w:r>
        <w:t>.</w:t>
      </w:r>
    </w:p>
    <w:p w14:paraId="5171AB3F" w14:textId="77777777" w:rsidR="00A55D40" w:rsidRPr="00713C11" w:rsidRDefault="00A55D40" w:rsidP="00CE52B7">
      <w:pPr>
        <w:pStyle w:val="PR1"/>
      </w:pPr>
      <w:r w:rsidRPr="00713C11">
        <w:t>Shop Drawings:</w:t>
      </w:r>
    </w:p>
    <w:p w14:paraId="10C36F59" w14:textId="77777777" w:rsidR="00540800" w:rsidRDefault="00540800" w:rsidP="009A61B1">
      <w:pPr>
        <w:pStyle w:val="PR2"/>
        <w:spacing w:before="240"/>
      </w:pPr>
      <w:r>
        <w:t>Include plans, elevations, sections, and details.</w:t>
      </w:r>
    </w:p>
    <w:p w14:paraId="34936C8B"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16B7E7B7" w14:textId="77777777" w:rsidR="00540800" w:rsidRPr="005E333C" w:rsidRDefault="00540800" w:rsidP="00540800">
      <w:pPr>
        <w:pStyle w:val="CMT"/>
      </w:pPr>
      <w:r w:rsidRPr="005E333C">
        <w:t>Specifier: Retain "Delegated Design Submittal" Paragraph and related paragraph</w:t>
      </w:r>
      <w:r>
        <w:t>s</w:t>
      </w:r>
      <w:r w:rsidRPr="005E333C">
        <w:t xml:space="preserve"> under Quality Assurance and Performance Requirements articles when required due to </w:t>
      </w:r>
      <w:r>
        <w:t>railing</w:t>
      </w:r>
      <w:r w:rsidRPr="005E333C">
        <w:t xml:space="preserve"> size or other exceptional Project requirements.</w:t>
      </w:r>
    </w:p>
    <w:p w14:paraId="28411B71" w14:textId="77777777" w:rsidR="00540800" w:rsidRPr="005E333C" w:rsidRDefault="00540800" w:rsidP="009A61B1">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64C68E39" w14:textId="77777777" w:rsidR="00EA55E3" w:rsidRDefault="002C5805" w:rsidP="00EA55E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304B082F" w14:textId="77777777" w:rsidR="00EA55E3" w:rsidRPr="005E333C" w:rsidRDefault="00EA55E3" w:rsidP="00EA55E3">
      <w:pPr>
        <w:pStyle w:val="PR1"/>
      </w:pPr>
      <w:r w:rsidRPr="005E333C">
        <w:t>Samples for Initial Selection: For each finish product and finish specified, sets of color chips representing manufacturer’s full range of available colors.</w:t>
      </w:r>
    </w:p>
    <w:p w14:paraId="4985C6FE" w14:textId="77777777" w:rsidR="00EA55E3" w:rsidRDefault="00EA55E3" w:rsidP="00EA55E3">
      <w:pPr>
        <w:pStyle w:val="PR1"/>
      </w:pPr>
      <w:r w:rsidRPr="005E333C">
        <w:t>Samples for Verification: For each material and for each color, in manufacturer's standard size.</w:t>
      </w:r>
    </w:p>
    <w:p w14:paraId="2C2FE8E6" w14:textId="77777777" w:rsidR="00EA55E3" w:rsidRPr="005E333C" w:rsidRDefault="00EA55E3" w:rsidP="00EA55E3">
      <w:pPr>
        <w:pStyle w:val="ART"/>
      </w:pPr>
      <w:r w:rsidRPr="005E333C">
        <w:t>QUALITY ASSURANCE</w:t>
      </w:r>
    </w:p>
    <w:p w14:paraId="4506853D" w14:textId="77777777" w:rsidR="00EA55E3" w:rsidRPr="005E333C" w:rsidRDefault="00EA55E3" w:rsidP="00EA55E3">
      <w:pPr>
        <w:pStyle w:val="PR1"/>
      </w:pPr>
      <w:r w:rsidRPr="005E333C">
        <w:t>Qualification Data:</w:t>
      </w:r>
    </w:p>
    <w:p w14:paraId="26324C27" w14:textId="77777777" w:rsidR="00EA55E3" w:rsidRPr="005E333C" w:rsidRDefault="00EA55E3" w:rsidP="009A61B1">
      <w:pPr>
        <w:pStyle w:val="PR2"/>
        <w:spacing w:before="240"/>
      </w:pPr>
      <w:r w:rsidRPr="005E333C">
        <w:t>Manufacturer Qualifications: Company specializing in manufacturing products specified in this Section with minimum five years documented experience.</w:t>
      </w:r>
    </w:p>
    <w:p w14:paraId="72A04995"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0A33DC08" w14:textId="77777777" w:rsidR="00EA55E3" w:rsidRPr="005E333C" w:rsidRDefault="00EA55E3" w:rsidP="009A61B1">
      <w:pPr>
        <w:pStyle w:val="CMT"/>
      </w:pPr>
      <w:r>
        <w:t xml:space="preserve">Specifier: </w:t>
      </w:r>
      <w:r w:rsidRPr="005E333C">
        <w:t>Retain below for delegated design requirement.</w:t>
      </w:r>
    </w:p>
    <w:p w14:paraId="028CDEF9" w14:textId="77777777" w:rsidR="00EA55E3" w:rsidRDefault="00EA55E3" w:rsidP="009A61B1">
      <w:pPr>
        <w:pStyle w:val="PR1"/>
      </w:pPr>
      <w:r w:rsidRPr="005E333C">
        <w:lastRenderedPageBreak/>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7152B58B" w14:textId="77777777" w:rsidR="00113F6C" w:rsidRPr="005E333C" w:rsidRDefault="00113F6C" w:rsidP="00113F6C">
      <w:pPr>
        <w:pStyle w:val="ART"/>
      </w:pPr>
      <w:r w:rsidRPr="005E333C">
        <w:t>DELIVERY, STORAGE, AND HANDLING</w:t>
      </w:r>
    </w:p>
    <w:p w14:paraId="0D0B9375" w14:textId="77777777" w:rsidR="00113F6C" w:rsidRPr="005E333C" w:rsidRDefault="00113F6C" w:rsidP="00113F6C">
      <w:pPr>
        <w:pStyle w:val="PR1"/>
      </w:pPr>
      <w:r w:rsidRPr="005E333C">
        <w:t xml:space="preserve">Transport, handle, store and protect </w:t>
      </w:r>
      <w:r>
        <w:t>railing</w:t>
      </w:r>
      <w:r w:rsidRPr="005E333C">
        <w:t xml:space="preserve"> components so they are in undamaged condition when installed.</w:t>
      </w:r>
    </w:p>
    <w:p w14:paraId="1024A096" w14:textId="77777777" w:rsidR="00113F6C" w:rsidRPr="005E333C" w:rsidRDefault="00113F6C" w:rsidP="00113F6C">
      <w:pPr>
        <w:pStyle w:val="PR1"/>
      </w:pPr>
      <w:r w:rsidRPr="005E333C">
        <w:t xml:space="preserve">Store </w:t>
      </w:r>
      <w:r>
        <w:t>railing</w:t>
      </w:r>
      <w:r w:rsidRPr="005E333C">
        <w:t xml:space="preserve"> components in manufacturer’s unopened packaging.</w:t>
      </w:r>
    </w:p>
    <w:p w14:paraId="68314CFE" w14:textId="77777777" w:rsidR="00113F6C" w:rsidRPr="005E333C" w:rsidRDefault="00113F6C" w:rsidP="00113F6C">
      <w:pPr>
        <w:pStyle w:val="PR1"/>
      </w:pPr>
      <w:r w:rsidRPr="005E333C">
        <w:t xml:space="preserve">Store </w:t>
      </w:r>
      <w:r>
        <w:t>railing</w:t>
      </w:r>
      <w:r w:rsidRPr="005E333C">
        <w:t xml:space="preserve"> components off the ground in a dry, protected, covered and secure area.</w:t>
      </w:r>
    </w:p>
    <w:p w14:paraId="46639672" w14:textId="77777777" w:rsidR="00113F6C" w:rsidRPr="005E333C" w:rsidRDefault="00113F6C" w:rsidP="00113F6C">
      <w:pPr>
        <w:pStyle w:val="ART"/>
      </w:pPr>
      <w:r w:rsidRPr="005E333C">
        <w:t>WARRANTY</w:t>
      </w:r>
    </w:p>
    <w:p w14:paraId="758F7C03" w14:textId="56C39D92" w:rsidR="006B2332" w:rsidRPr="005E333C" w:rsidRDefault="006B2332" w:rsidP="006B2332">
      <w:pPr>
        <w:pStyle w:val="PR1"/>
      </w:pPr>
      <w:r w:rsidRPr="005E333C">
        <w:t xml:space="preserve">Special Warranty: </w:t>
      </w:r>
      <w:r>
        <w:t>On manufacturer’s standard form in which m</w:t>
      </w:r>
      <w:r w:rsidRPr="005E333C">
        <w:t>anufacturer agrees to replace components which fail in materials or workmanship within specified warranty period.</w:t>
      </w:r>
    </w:p>
    <w:p w14:paraId="1C956ECF" w14:textId="3EE0534A" w:rsidR="006B2332" w:rsidRDefault="006B2332" w:rsidP="006B2332">
      <w:pPr>
        <w:pStyle w:val="CMT"/>
      </w:pPr>
      <w:r>
        <w:t xml:space="preserve">Specifier: </w:t>
      </w:r>
      <w:r w:rsidR="000B3355">
        <w:t xml:space="preserve">Warranty period below is for multifamily and commercial construction. </w:t>
      </w:r>
      <w:r w:rsidR="00EB357C">
        <w:t xml:space="preserve">RDI Railing </w:t>
      </w:r>
      <w:r w:rsidR="000B3355">
        <w:t xml:space="preserve">also </w:t>
      </w:r>
      <w:r w:rsidR="00B62543">
        <w:t>offers a limited lifetime warranty for single-family residential installations.</w:t>
      </w:r>
    </w:p>
    <w:p w14:paraId="2BC8CE72" w14:textId="3FCB972A" w:rsidR="006B2332" w:rsidRPr="005E333C" w:rsidRDefault="006B2332" w:rsidP="00A01617">
      <w:pPr>
        <w:pStyle w:val="PR2"/>
        <w:spacing w:before="240"/>
        <w:outlineLvl w:val="9"/>
      </w:pPr>
      <w:r w:rsidRPr="005E333C">
        <w:t>Warranty Period:</w:t>
      </w:r>
      <w:r>
        <w:t xml:space="preserve"> 2</w:t>
      </w:r>
      <w:r w:rsidRPr="005E333C">
        <w:t xml:space="preserve">0 years from </w:t>
      </w:r>
      <w:r w:rsidR="005B17AB">
        <w:t>original date of purchase</w:t>
      </w:r>
      <w:r w:rsidRPr="005E333C">
        <w:t>.</w:t>
      </w:r>
    </w:p>
    <w:p w14:paraId="51A4BDAF" w14:textId="77777777" w:rsidR="00A55D40" w:rsidRPr="00713C11" w:rsidRDefault="00A55D40" w:rsidP="00CE52B7">
      <w:pPr>
        <w:pStyle w:val="PRT"/>
      </w:pPr>
      <w:r w:rsidRPr="00713C11">
        <w:t>PRODUCTS</w:t>
      </w:r>
    </w:p>
    <w:p w14:paraId="380DCD59" w14:textId="77777777" w:rsidR="00113F6C" w:rsidRDefault="00113F6C" w:rsidP="00113F6C">
      <w:pPr>
        <w:pStyle w:val="ART"/>
        <w:numPr>
          <w:ilvl w:val="3"/>
          <w:numId w:val="1"/>
        </w:numPr>
      </w:pPr>
      <w:r>
        <w:t>PERFORMANCE REQUIREMENTS</w:t>
      </w:r>
    </w:p>
    <w:p w14:paraId="048BA2F5" w14:textId="77777777" w:rsidR="00113F6C" w:rsidRPr="00F51611" w:rsidRDefault="00113F6C" w:rsidP="00113F6C">
      <w:pPr>
        <w:pStyle w:val="PR1"/>
        <w:numPr>
          <w:ilvl w:val="4"/>
          <w:numId w:val="1"/>
        </w:numPr>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7BF73963" w14:textId="32AA93E5" w:rsidR="00AF6376" w:rsidRPr="005E333C" w:rsidRDefault="00AF6376" w:rsidP="00AF6376">
      <w:pPr>
        <w:pStyle w:val="CMT"/>
      </w:pPr>
      <w:r w:rsidRPr="005E333C">
        <w:t xml:space="preserve">Specifier: </w:t>
      </w:r>
      <w:r w:rsidR="0044384E">
        <w:t>Retain</w:t>
      </w:r>
      <w:r w:rsidR="00790424">
        <w:t xml:space="preserve"> </w:t>
      </w:r>
      <w:r w:rsidR="00BE1C82">
        <w:t xml:space="preserve">paragraph </w:t>
      </w:r>
      <w:r w:rsidR="00790424">
        <w:t>below</w:t>
      </w:r>
      <w:r w:rsidR="0044384E">
        <w:t xml:space="preserve"> i</w:t>
      </w:r>
      <w:r w:rsidRPr="005E333C">
        <w:t xml:space="preserve">f </w:t>
      </w:r>
      <w:r w:rsidR="00BE1C82">
        <w:t>retaining requirement for delegated design. Custom engineering is available via authorized Avalon Aluminum Railing</w:t>
      </w:r>
      <w:r w:rsidR="00BF3BFA" w:rsidRPr="00BF3BFA">
        <w:rPr>
          <w:rFonts w:cs="Tahoma"/>
          <w:vertAlign w:val="superscript"/>
        </w:rPr>
        <w:t>®</w:t>
      </w:r>
      <w:r w:rsidR="00BE1C82">
        <w:t xml:space="preserve"> Dealers.</w:t>
      </w:r>
    </w:p>
    <w:p w14:paraId="5661877F" w14:textId="77777777" w:rsidR="00AF6376" w:rsidRPr="005E333C" w:rsidRDefault="00AF6376" w:rsidP="00AF6376">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7697E8C7" w14:textId="77777777" w:rsidR="00772E49" w:rsidRPr="00713C11" w:rsidRDefault="00772E49" w:rsidP="00CE52B7">
      <w:pPr>
        <w:pStyle w:val="ART"/>
      </w:pPr>
      <w:r w:rsidRPr="00713C11">
        <w:t>MANUFACTURER</w:t>
      </w:r>
    </w:p>
    <w:p w14:paraId="3CCA0BBC" w14:textId="2092EB45" w:rsidR="00772E49" w:rsidRPr="00713C11" w:rsidRDefault="00113F6C" w:rsidP="00CE52B7">
      <w:pPr>
        <w:pStyle w:val="PR1"/>
      </w:pPr>
      <w:r>
        <w:t>Basis of Design</w:t>
      </w:r>
      <w:r w:rsidR="00772E49" w:rsidRPr="00713C11">
        <w:t xml:space="preserve">: </w:t>
      </w:r>
      <w:hyperlink r:id="rId11" w:history="1">
        <w:r w:rsidR="0088479D" w:rsidRPr="009A61B1">
          <w:rPr>
            <w:rStyle w:val="Hyperlink"/>
          </w:rPr>
          <w:t>Avalon</w:t>
        </w:r>
        <w:r w:rsidR="00C55556" w:rsidRPr="0088479D">
          <w:rPr>
            <w:rStyle w:val="Hyperlink"/>
          </w:rPr>
          <w:t xml:space="preserve"> </w:t>
        </w:r>
        <w:r w:rsidR="0088479D" w:rsidRPr="0088479D">
          <w:rPr>
            <w:rStyle w:val="Hyperlink"/>
          </w:rPr>
          <w:t>Aluminum Railing</w:t>
        </w:r>
      </w:hyperlink>
      <w:r w:rsidR="0088479D" w:rsidRPr="009A61B1">
        <w:rPr>
          <w:vertAlign w:val="superscript"/>
        </w:rPr>
        <w:t>®</w:t>
      </w:r>
      <w:r w:rsidR="001F1300" w:rsidRPr="00713C11">
        <w:t xml:space="preserve"> </w:t>
      </w:r>
      <w:r w:rsidR="00AD79D7">
        <w:t xml:space="preserve">with </w:t>
      </w:r>
      <w:r w:rsidR="00306A75">
        <w:t>ProLock</w:t>
      </w:r>
      <w:r w:rsidR="00AD79D7" w:rsidRPr="009A61B1">
        <w:rPr>
          <w:vertAlign w:val="superscript"/>
        </w:rPr>
        <w:t>®</w:t>
      </w:r>
      <w:r w:rsidR="00AD79D7">
        <w:t xml:space="preserve"> </w:t>
      </w:r>
      <w:r w:rsidR="00306A75">
        <w:t xml:space="preserve">locking strip </w:t>
      </w:r>
      <w:r w:rsidR="001F1300" w:rsidRPr="00713C11">
        <w:t xml:space="preserve">manufactured by </w:t>
      </w:r>
      <w:r w:rsidR="00EB357C">
        <w:t>RDI Railing</w:t>
      </w:r>
      <w:r w:rsidR="00772E49" w:rsidRPr="00713C11">
        <w:t xml:space="preserve">; </w:t>
      </w:r>
      <w:r w:rsidR="00EB357C">
        <w:t>Atlanta, Georgia 30346</w:t>
      </w:r>
      <w:r w:rsidR="009A61B1">
        <w:t xml:space="preserve">; </w:t>
      </w:r>
      <w:r w:rsidR="00772E49" w:rsidRPr="00713C11">
        <w:t>(8</w:t>
      </w:r>
      <w:r w:rsidR="00C55556" w:rsidRPr="00713C11">
        <w:t>77</w:t>
      </w:r>
      <w:r w:rsidR="001F1300" w:rsidRPr="00713C11">
        <w:t xml:space="preserve">) </w:t>
      </w:r>
      <w:r w:rsidR="00306A75">
        <w:t>265</w:t>
      </w:r>
      <w:r w:rsidR="00C55556" w:rsidRPr="00713C11">
        <w:t>-</w:t>
      </w:r>
      <w:r w:rsidR="00306A75">
        <w:t>2220</w:t>
      </w:r>
      <w:r w:rsidR="009A61B1">
        <w:t>;</w:t>
      </w:r>
      <w:r w:rsidR="00C55556" w:rsidRPr="00713C11">
        <w:t xml:space="preserve"> </w:t>
      </w:r>
      <w:hyperlink r:id="rId12" w:history="1">
        <w:r w:rsidR="005731C2">
          <w:rPr>
            <w:rStyle w:val="Hyperlink"/>
          </w:rPr>
          <w:t>rdirail</w:t>
        </w:r>
        <w:r w:rsidR="00306A75" w:rsidRPr="00027821">
          <w:rPr>
            <w:rStyle w:val="Hyperlink"/>
          </w:rPr>
          <w:t>.com</w:t>
        </w:r>
      </w:hyperlink>
      <w:r w:rsidR="001F1300" w:rsidRPr="00713C11">
        <w:t>.</w:t>
      </w:r>
    </w:p>
    <w:p w14:paraId="2E310570" w14:textId="77777777" w:rsidR="00E1632A" w:rsidRPr="005E333C" w:rsidRDefault="00E1632A" w:rsidP="00E1632A">
      <w:pPr>
        <w:pStyle w:val="CMT"/>
      </w:pPr>
      <w:r w:rsidRPr="005E333C">
        <w:t>Specifier: Retain one of the following two paragraphs.</w:t>
      </w:r>
    </w:p>
    <w:p w14:paraId="29AA60DF" w14:textId="77777777" w:rsidR="00E1632A" w:rsidRPr="005E333C" w:rsidRDefault="00E1632A" w:rsidP="009A61B1">
      <w:pPr>
        <w:pStyle w:val="PR2"/>
        <w:spacing w:before="240"/>
      </w:pPr>
      <w:r w:rsidRPr="005E333C">
        <w:t>Substitutions: Not permitted.</w:t>
      </w:r>
    </w:p>
    <w:p w14:paraId="085313EC" w14:textId="77777777" w:rsidR="00E1632A" w:rsidRDefault="00E1632A" w:rsidP="00E1632A">
      <w:pPr>
        <w:pStyle w:val="PR2"/>
      </w:pPr>
      <w:r w:rsidRPr="005E333C">
        <w:t>Substitutions: Submit request for substitution according to [Instructions to Bidders and] Division 01 General Requirements.</w:t>
      </w:r>
    </w:p>
    <w:p w14:paraId="762FEE18" w14:textId="77777777" w:rsidR="00E1632A" w:rsidRPr="00713C11" w:rsidRDefault="00E1632A" w:rsidP="009A61B1">
      <w:pPr>
        <w:pStyle w:val="ART"/>
      </w:pPr>
      <w:r>
        <w:t>RAILING SYSTEM</w:t>
      </w:r>
    </w:p>
    <w:p w14:paraId="27CDF2C0" w14:textId="77777777" w:rsidR="00232082" w:rsidRDefault="00232082" w:rsidP="00CE52B7">
      <w:pPr>
        <w:pStyle w:val="PR1"/>
      </w:pPr>
      <w:r>
        <w:t>Use manufacturer’s standard components.</w:t>
      </w:r>
    </w:p>
    <w:p w14:paraId="22E6761C" w14:textId="77777777" w:rsidR="007E55BC" w:rsidRPr="00AD4577" w:rsidRDefault="00C66197" w:rsidP="00CE52B7">
      <w:pPr>
        <w:pStyle w:val="PR1"/>
      </w:pPr>
      <w:r>
        <w:t>System Description:</w:t>
      </w:r>
    </w:p>
    <w:p w14:paraId="7E4DD926" w14:textId="77777777" w:rsidR="007E55BC" w:rsidRPr="00AD4577" w:rsidRDefault="007E55BC" w:rsidP="00CE52B7">
      <w:pPr>
        <w:pStyle w:val="PR2"/>
        <w:spacing w:before="240"/>
      </w:pPr>
      <w:r w:rsidRPr="00AD4577">
        <w:lastRenderedPageBreak/>
        <w:t>Height: [36</w:t>
      </w:r>
      <w:r w:rsidR="00F85866">
        <w:t xml:space="preserve"> inches</w:t>
      </w:r>
      <w:r w:rsidRPr="00AD4577">
        <w:t>]</w:t>
      </w:r>
      <w:r w:rsidR="00232082">
        <w:t xml:space="preserve"> </w:t>
      </w:r>
      <w:r w:rsidRPr="00AD4577">
        <w:t>[42</w:t>
      </w:r>
      <w:r w:rsidR="00F85866">
        <w:t xml:space="preserve"> inches</w:t>
      </w:r>
      <w:r w:rsidR="00F85866" w:rsidRPr="00AD4577">
        <w:t>].</w:t>
      </w:r>
    </w:p>
    <w:p w14:paraId="0B9083DD" w14:textId="77777777" w:rsidR="007E55BC" w:rsidRDefault="007E55BC" w:rsidP="00CE52B7">
      <w:pPr>
        <w:pStyle w:val="PR2"/>
      </w:pPr>
      <w:r w:rsidRPr="00AD4577">
        <w:t>Length: [72</w:t>
      </w:r>
      <w:r w:rsidR="00F85866">
        <w:t xml:space="preserve"> inches</w:t>
      </w:r>
      <w:r w:rsidR="00F85866" w:rsidRPr="00AD4577">
        <w:t>]</w:t>
      </w:r>
      <w:r w:rsidR="00F85866">
        <w:t xml:space="preserve"> </w:t>
      </w:r>
      <w:r w:rsidRPr="00AD4577">
        <w:t>[96</w:t>
      </w:r>
      <w:r w:rsidR="00F85866">
        <w:t xml:space="preserve"> inches</w:t>
      </w:r>
      <w:r w:rsidR="00F85866" w:rsidRPr="00AD4577">
        <w:t>]</w:t>
      </w:r>
      <w:r w:rsidR="00F85866" w:rsidRPr="00AD4577" w:rsidDel="00232082">
        <w:t xml:space="preserve"> </w:t>
      </w:r>
      <w:r w:rsidRPr="00AD4577">
        <w:t>[As indicated on the Drawings].</w:t>
      </w:r>
    </w:p>
    <w:p w14:paraId="421F6EE8" w14:textId="6F33815D" w:rsidR="001E5C92" w:rsidRDefault="001E5C92" w:rsidP="009A61B1">
      <w:pPr>
        <w:pStyle w:val="PR2"/>
      </w:pPr>
      <w:r>
        <w:t>Color: [White] [</w:t>
      </w:r>
      <w:r w:rsidR="00EB6B98">
        <w:t>Matte</w:t>
      </w:r>
      <w:r>
        <w:t xml:space="preserve"> black] [</w:t>
      </w:r>
      <w:r w:rsidR="00EB6B98">
        <w:t>Matte</w:t>
      </w:r>
      <w:r>
        <w:t xml:space="preserve"> Bronze].</w:t>
      </w:r>
    </w:p>
    <w:p w14:paraId="3C17538C" w14:textId="2BC6BC22" w:rsidR="00E73D86" w:rsidRDefault="00E73D86" w:rsidP="00E73D86">
      <w:pPr>
        <w:pStyle w:val="CMT"/>
      </w:pPr>
      <w:r>
        <w:t>Specifier: Use Juliette mount option below to mount directly to the exterior wall of a building in front of full-length inswing windows to create a balconet, or small false balcony.</w:t>
      </w:r>
    </w:p>
    <w:p w14:paraId="25F6B2B1" w14:textId="65104441" w:rsidR="005C49DD" w:rsidRPr="005751DF" w:rsidRDefault="00D35A4C" w:rsidP="009A61B1">
      <w:pPr>
        <w:pStyle w:val="PR2"/>
      </w:pPr>
      <w:r w:rsidRPr="005751DF">
        <w:t xml:space="preserve">Post </w:t>
      </w:r>
      <w:r w:rsidR="005C49DD" w:rsidRPr="005751DF">
        <w:t>Mounting: [Flat to deck] [Fascia mount]</w:t>
      </w:r>
      <w:r w:rsidR="00E73D86">
        <w:t xml:space="preserve"> [Juliette mount]</w:t>
      </w:r>
      <w:r w:rsidR="005C49DD" w:rsidRPr="005751DF">
        <w:t>.</w:t>
      </w:r>
      <w:r w:rsidR="00E73D86">
        <w:t xml:space="preserve"> Provide all required post-mounting brackets and hardware.</w:t>
      </w:r>
    </w:p>
    <w:p w14:paraId="4AEE87E8" w14:textId="77777777" w:rsidR="009A61B1" w:rsidRDefault="007E55BC" w:rsidP="009B6A43">
      <w:pPr>
        <w:pStyle w:val="PR1"/>
      </w:pPr>
      <w:r w:rsidRPr="00AD4577">
        <w:t>Top Rail:</w:t>
      </w:r>
    </w:p>
    <w:p w14:paraId="3BE0B004" w14:textId="7BCDCE74" w:rsidR="007E55BC" w:rsidRDefault="007E55BC" w:rsidP="009B6A43">
      <w:pPr>
        <w:pStyle w:val="PR2"/>
        <w:spacing w:before="240"/>
      </w:pPr>
      <w:r w:rsidRPr="00AD4577">
        <w:t xml:space="preserve">Mushroom </w:t>
      </w:r>
      <w:r w:rsidR="005C4AE1">
        <w:t>S</w:t>
      </w:r>
      <w:r w:rsidR="005C4AE1" w:rsidRPr="00AD4577">
        <w:t>haped</w:t>
      </w:r>
      <w:r w:rsidR="005C4AE1">
        <w:t>:</w:t>
      </w:r>
      <w:r w:rsidR="005C4AE1" w:rsidRPr="00AD4577">
        <w:t xml:space="preserve"> </w:t>
      </w:r>
      <w:r w:rsidRPr="00AD4577">
        <w:t>2.1</w:t>
      </w:r>
      <w:r w:rsidR="002C5805">
        <w:t xml:space="preserve"> </w:t>
      </w:r>
      <w:r w:rsidRPr="00AD4577">
        <w:t>by 2.</w:t>
      </w:r>
      <w:r w:rsidR="00507CF6" w:rsidRPr="00AD4577">
        <w:t>1</w:t>
      </w:r>
      <w:r w:rsidR="00507CF6">
        <w:t>5</w:t>
      </w:r>
      <w:r w:rsidR="00F85866">
        <w:t xml:space="preserve"> inches</w:t>
      </w:r>
      <w:r w:rsidR="004675E4">
        <w:t xml:space="preserve">, </w:t>
      </w:r>
      <w:r w:rsidR="00120660">
        <w:t>0.07-inch</w:t>
      </w:r>
      <w:r w:rsidR="004675E4">
        <w:t xml:space="preserve"> thickness</w:t>
      </w:r>
      <w:r w:rsidRPr="00AD4577">
        <w:t>.</w:t>
      </w:r>
    </w:p>
    <w:p w14:paraId="35CD5009" w14:textId="3A2D723B" w:rsidR="00F85866" w:rsidRPr="00AD4577" w:rsidRDefault="0091540B" w:rsidP="009B6A43">
      <w:pPr>
        <w:pStyle w:val="PR3"/>
        <w:spacing w:before="240"/>
      </w:pPr>
      <w:r>
        <w:t xml:space="preserve">Basis of Design </w:t>
      </w:r>
      <w:r w:rsidR="00F85866">
        <w:t xml:space="preserve">Product: </w:t>
      </w:r>
      <w:r w:rsidR="005731C2">
        <w:t>RDI Railing</w:t>
      </w:r>
      <w:r w:rsidR="00306A75">
        <w:t xml:space="preserve">, </w:t>
      </w:r>
      <w:proofErr w:type="spellStart"/>
      <w:r w:rsidR="007E6808">
        <w:t>Pe</w:t>
      </w:r>
      <w:r w:rsidR="005731C2">
        <w:t>l</w:t>
      </w:r>
      <w:r w:rsidR="007E6808">
        <w:t>linore</w:t>
      </w:r>
      <w:proofErr w:type="spellEnd"/>
      <w:r w:rsidR="00F85866">
        <w:t>.</w:t>
      </w:r>
    </w:p>
    <w:p w14:paraId="63F73FF4" w14:textId="77777777" w:rsidR="007E55BC" w:rsidRDefault="007E55BC" w:rsidP="009B6A43">
      <w:pPr>
        <w:pStyle w:val="PR2"/>
        <w:spacing w:before="240"/>
      </w:pPr>
      <w:r w:rsidRPr="00AD4577">
        <w:t xml:space="preserve">Flat </w:t>
      </w:r>
      <w:r w:rsidR="005C4AE1">
        <w:t>T</w:t>
      </w:r>
      <w:r w:rsidR="005C4AE1" w:rsidRPr="00AD4577">
        <w:t>op</w:t>
      </w:r>
      <w:r w:rsidR="005C4AE1">
        <w:t>:</w:t>
      </w:r>
      <w:r w:rsidR="005C4AE1" w:rsidRPr="00AD4577">
        <w:t xml:space="preserve"> </w:t>
      </w:r>
      <w:r w:rsidRPr="00AD4577">
        <w:t>1.57</w:t>
      </w:r>
      <w:r w:rsidR="00F85866">
        <w:t xml:space="preserve"> </w:t>
      </w:r>
      <w:r w:rsidRPr="00AD4577">
        <w:t>by 2.08</w:t>
      </w:r>
      <w:r w:rsidR="00F85866">
        <w:t xml:space="preserve"> inches</w:t>
      </w:r>
      <w:r w:rsidR="004675E4">
        <w:t>,</w:t>
      </w:r>
      <w:r w:rsidR="004675E4" w:rsidRPr="00421008">
        <w:t xml:space="preserve"> </w:t>
      </w:r>
      <w:r w:rsidR="004675E4">
        <w:t>0.08-inch thickness</w:t>
      </w:r>
      <w:r w:rsidRPr="00AD4577">
        <w:t>.</w:t>
      </w:r>
    </w:p>
    <w:p w14:paraId="1F5D5619" w14:textId="519F0339" w:rsidR="00F85866" w:rsidRPr="00AD4577" w:rsidRDefault="0091540B" w:rsidP="009B6A43">
      <w:pPr>
        <w:pStyle w:val="PR3"/>
        <w:spacing w:before="240"/>
      </w:pPr>
      <w:bookmarkStart w:id="1" w:name="_Hlk53671538"/>
      <w:r>
        <w:t xml:space="preserve">Basis of Design </w:t>
      </w:r>
      <w:r w:rsidR="00F85866">
        <w:t xml:space="preserve">Product: </w:t>
      </w:r>
      <w:r w:rsidR="005731C2">
        <w:t>RDI Railing</w:t>
      </w:r>
      <w:r w:rsidR="00306A75">
        <w:t xml:space="preserve">, </w:t>
      </w:r>
      <w:r w:rsidR="00F85866">
        <w:t>Tristan.</w:t>
      </w:r>
    </w:p>
    <w:bookmarkEnd w:id="1"/>
    <w:p w14:paraId="5ABCCA7B" w14:textId="77777777" w:rsidR="007E55BC" w:rsidRPr="00AD4577" w:rsidRDefault="007E55BC" w:rsidP="009B6A43">
      <w:pPr>
        <w:pStyle w:val="PR2"/>
        <w:spacing w:before="240"/>
      </w:pPr>
      <w:r w:rsidRPr="00AD4577">
        <w:t xml:space="preserve">Flat </w:t>
      </w:r>
      <w:r w:rsidR="0096253D">
        <w:t>T</w:t>
      </w:r>
      <w:r w:rsidR="0096253D" w:rsidRPr="00AD4577">
        <w:t>op</w:t>
      </w:r>
      <w:r w:rsidRPr="00AD4577">
        <w:t xml:space="preserve">, to </w:t>
      </w:r>
      <w:r w:rsidR="0096253D">
        <w:t>S</w:t>
      </w:r>
      <w:r w:rsidR="0096253D" w:rsidRPr="00AD4577">
        <w:t xml:space="preserve">upport </w:t>
      </w:r>
      <w:r w:rsidR="0096253D">
        <w:t>D</w:t>
      </w:r>
      <w:r w:rsidR="0096253D" w:rsidRPr="00AD4577">
        <w:t xml:space="preserve">eck </w:t>
      </w:r>
      <w:r w:rsidR="0096253D">
        <w:t>B</w:t>
      </w:r>
      <w:r w:rsidR="0096253D" w:rsidRPr="00AD4577">
        <w:t>oard</w:t>
      </w:r>
      <w:r w:rsidR="0096253D">
        <w:t>:</w:t>
      </w:r>
      <w:r w:rsidRPr="00AD4577">
        <w:t xml:space="preserve"> 3.08</w:t>
      </w:r>
      <w:r w:rsidR="00F85866">
        <w:t xml:space="preserve"> </w:t>
      </w:r>
      <w:r w:rsidRPr="00AD4577">
        <w:t>by 2.08</w:t>
      </w:r>
      <w:r w:rsidR="00F85866">
        <w:t xml:space="preserve"> inches</w:t>
      </w:r>
      <w:r w:rsidR="004675E4">
        <w:t>,</w:t>
      </w:r>
      <w:r w:rsidR="004675E4" w:rsidRPr="00421008">
        <w:t xml:space="preserve"> </w:t>
      </w:r>
      <w:r w:rsidR="004675E4">
        <w:t>0.08-inch thickness</w:t>
      </w:r>
      <w:r w:rsidRPr="00AD4577">
        <w:t>.</w:t>
      </w:r>
    </w:p>
    <w:p w14:paraId="17B0C2E1" w14:textId="6D5E8916" w:rsidR="00F85866" w:rsidRPr="00AD4577" w:rsidRDefault="00F85866" w:rsidP="009B6A43">
      <w:pPr>
        <w:pStyle w:val="PR3"/>
        <w:spacing w:before="240"/>
      </w:pPr>
      <w:r>
        <w:t xml:space="preserve">Basis of Design Product: </w:t>
      </w:r>
      <w:r w:rsidR="005731C2">
        <w:t>RDI Railing</w:t>
      </w:r>
      <w:r w:rsidR="00306A75">
        <w:t xml:space="preserve">, </w:t>
      </w:r>
      <w:r w:rsidR="00F40932">
        <w:t>Oberon</w:t>
      </w:r>
      <w:r>
        <w:t>.</w:t>
      </w:r>
    </w:p>
    <w:p w14:paraId="6744F9D7" w14:textId="77777777" w:rsidR="00F74C9E" w:rsidRDefault="00F74C9E" w:rsidP="00F74C9E">
      <w:pPr>
        <w:pStyle w:val="CMT"/>
      </w:pPr>
      <w:r>
        <w:t>Specifier: Subparagraph below describes unique and distinctive three rail design.</w:t>
      </w:r>
    </w:p>
    <w:p w14:paraId="5C319089" w14:textId="77777777" w:rsidR="00F74C9E" w:rsidRPr="00AD4577" w:rsidRDefault="00F74C9E" w:rsidP="00DE22DB">
      <w:pPr>
        <w:pStyle w:val="PR2"/>
        <w:spacing w:before="240"/>
      </w:pPr>
      <w:r>
        <w:t>2-to-3 Railing:</w:t>
      </w:r>
    </w:p>
    <w:p w14:paraId="7482B308" w14:textId="75E2B418" w:rsidR="00F74C9E" w:rsidRDefault="00F74C9E" w:rsidP="00F74C9E">
      <w:pPr>
        <w:pStyle w:val="PR3"/>
        <w:numPr>
          <w:ilvl w:val="6"/>
          <w:numId w:val="1"/>
        </w:numPr>
        <w:spacing w:before="240"/>
      </w:pPr>
      <w:bookmarkStart w:id="2" w:name="_Hlk102653780"/>
      <w:r>
        <w:t xml:space="preserve">Basis of Design Product: </w:t>
      </w:r>
      <w:r w:rsidR="005731C2">
        <w:t>RDI Railing</w:t>
      </w:r>
      <w:r>
        <w:t>, 2-to-3 Rail Adapter.</w:t>
      </w:r>
    </w:p>
    <w:bookmarkEnd w:id="2"/>
    <w:p w14:paraId="2907378A" w14:textId="7BEA7B7B" w:rsidR="00672E04" w:rsidRPr="000A76E4" w:rsidRDefault="00672E04" w:rsidP="00672E04">
      <w:pPr>
        <w:pStyle w:val="CMT"/>
      </w:pPr>
      <w:r w:rsidRPr="000A76E4">
        <w:t xml:space="preserve">Specifier: </w:t>
      </w:r>
      <w:r w:rsidR="005751DF">
        <w:t>Delete B</w:t>
      </w:r>
      <w:r w:rsidRPr="000A76E4">
        <w:t xml:space="preserve">ottom </w:t>
      </w:r>
      <w:r w:rsidR="005751DF">
        <w:t>R</w:t>
      </w:r>
      <w:r w:rsidRPr="000A76E4">
        <w:t>ail below if using cable infill.</w:t>
      </w:r>
    </w:p>
    <w:p w14:paraId="7330DE51" w14:textId="77777777" w:rsidR="007E55BC" w:rsidRPr="00AD4577" w:rsidRDefault="007E55BC" w:rsidP="009B6A43">
      <w:pPr>
        <w:pStyle w:val="PR1"/>
      </w:pPr>
      <w:r w:rsidRPr="00AD4577">
        <w:t xml:space="preserve">Bottom Rail: </w:t>
      </w:r>
      <w:bookmarkStart w:id="3" w:name="_Hlk103009490"/>
      <w:r w:rsidRPr="00AD4577">
        <w:t>1.7</w:t>
      </w:r>
      <w:r w:rsidR="00C11BA5">
        <w:t xml:space="preserve"> inches</w:t>
      </w:r>
      <w:r w:rsidRPr="00AD4577">
        <w:t xml:space="preserve"> by 1.13</w:t>
      </w:r>
      <w:r w:rsidR="00C11BA5">
        <w:t xml:space="preserve"> inches</w:t>
      </w:r>
      <w:r w:rsidR="004675E4">
        <w:t>,</w:t>
      </w:r>
      <w:r w:rsidR="004675E4" w:rsidRPr="00421008">
        <w:t xml:space="preserve"> </w:t>
      </w:r>
      <w:r w:rsidR="004675E4">
        <w:t>0.08-inch thickness</w:t>
      </w:r>
      <w:r w:rsidRPr="00AD4577">
        <w:t>.</w:t>
      </w:r>
      <w:bookmarkEnd w:id="3"/>
    </w:p>
    <w:p w14:paraId="1BC7F717" w14:textId="3D0314C5" w:rsidR="006A629B" w:rsidRPr="005751DF" w:rsidRDefault="006A629B" w:rsidP="006A629B">
      <w:pPr>
        <w:pStyle w:val="CMT"/>
      </w:pPr>
      <w:r w:rsidRPr="005751DF">
        <w:t>Specifier: Retain first option below for flat-to-deck mounting; retain second for facia mount.</w:t>
      </w:r>
    </w:p>
    <w:p w14:paraId="34CDCC8D" w14:textId="1E99BDB6" w:rsidR="00713C11" w:rsidRPr="005C49DD" w:rsidRDefault="00713C11" w:rsidP="009B6A43">
      <w:pPr>
        <w:pStyle w:val="PR1"/>
        <w:rPr>
          <w:strike/>
        </w:rPr>
      </w:pPr>
      <w:r w:rsidRPr="00120660">
        <w:t xml:space="preserve">Posts: </w:t>
      </w:r>
      <w:r w:rsidR="00863370" w:rsidRPr="00120660">
        <w:t>W</w:t>
      </w:r>
      <w:r w:rsidR="004F4ECD" w:rsidRPr="00120660">
        <w:t xml:space="preserve">ith </w:t>
      </w:r>
      <w:r w:rsidR="004C2CCE" w:rsidRPr="00120660">
        <w:t>[</w:t>
      </w:r>
      <w:r w:rsidR="004F4ECD" w:rsidRPr="00120660">
        <w:t xml:space="preserve">pre-mounted </w:t>
      </w:r>
      <w:r w:rsidR="00F55F87" w:rsidRPr="00120660">
        <w:t xml:space="preserve">aluminum </w:t>
      </w:r>
      <w:r w:rsidR="004F4ECD" w:rsidRPr="00120660">
        <w:t>base plates</w:t>
      </w:r>
      <w:r w:rsidR="00F55F87" w:rsidRPr="00120660">
        <w:t xml:space="preserve"> welded to posts</w:t>
      </w:r>
      <w:r w:rsidR="00A55156" w:rsidRPr="00120660">
        <w:t xml:space="preserve">, </w:t>
      </w:r>
      <w:r w:rsidR="00891C91" w:rsidRPr="00120660">
        <w:t xml:space="preserve">and </w:t>
      </w:r>
      <w:r w:rsidR="00A55156" w:rsidRPr="00120660">
        <w:t xml:space="preserve">with </w:t>
      </w:r>
      <w:r w:rsidR="00891C91" w:rsidRPr="00120660">
        <w:t>bottom sandwich</w:t>
      </w:r>
      <w:r w:rsidR="00891C91" w:rsidRPr="006D4C31">
        <w:t xml:space="preserve"> plates</w:t>
      </w:r>
      <w:r w:rsidR="00A55156" w:rsidRPr="006D4C31">
        <w:t xml:space="preserve"> included</w:t>
      </w:r>
      <w:r w:rsidR="004C2CCE" w:rsidRPr="006D4C31">
        <w:t>] [fascia brackets]</w:t>
      </w:r>
      <w:r w:rsidR="004F4ECD" w:rsidRPr="006D4C31">
        <w:t>.</w:t>
      </w:r>
    </w:p>
    <w:p w14:paraId="562D1244" w14:textId="77777777" w:rsidR="004F4ECD" w:rsidRDefault="00A47E14" w:rsidP="0096253D">
      <w:pPr>
        <w:pStyle w:val="PR2"/>
        <w:spacing w:before="240"/>
      </w:pPr>
      <w:bookmarkStart w:id="4" w:name="_Hlk103009510"/>
      <w:r>
        <w:t xml:space="preserve">Standard </w:t>
      </w:r>
      <w:r w:rsidR="004F4ECD">
        <w:t xml:space="preserve">End </w:t>
      </w:r>
      <w:r w:rsidR="007E55BC" w:rsidRPr="00AD4577">
        <w:t>Posts: 2.5</w:t>
      </w:r>
      <w:r w:rsidR="00C11BA5">
        <w:t xml:space="preserve"> </w:t>
      </w:r>
      <w:r w:rsidR="002C5805">
        <w:t>by</w:t>
      </w:r>
      <w:r w:rsidR="007E55BC" w:rsidRPr="00AD4577">
        <w:t xml:space="preserve"> 2.5</w:t>
      </w:r>
      <w:r w:rsidR="00C11BA5">
        <w:t xml:space="preserve"> inch</w:t>
      </w:r>
      <w:r w:rsidR="0096253D">
        <w:t>es</w:t>
      </w:r>
      <w:r w:rsidR="004675E4">
        <w:t>,</w:t>
      </w:r>
      <w:bookmarkStart w:id="5" w:name="_Hlk54345749"/>
      <w:r w:rsidR="004675E4" w:rsidRPr="00421008">
        <w:t xml:space="preserve"> </w:t>
      </w:r>
      <w:r w:rsidR="004675E4">
        <w:t>0.08-inch thickness</w:t>
      </w:r>
      <w:bookmarkEnd w:id="5"/>
      <w:r w:rsidR="007E55BC" w:rsidRPr="00AD4577">
        <w:t>.</w:t>
      </w:r>
    </w:p>
    <w:p w14:paraId="1A229AC4" w14:textId="77777777" w:rsidR="00A47E14" w:rsidRPr="00AD4577" w:rsidRDefault="00A47E14" w:rsidP="009B6A43">
      <w:pPr>
        <w:pStyle w:val="PR2"/>
        <w:outlineLvl w:val="9"/>
      </w:pPr>
      <w:r>
        <w:t>Post/Sleeve: 4.3 by 4.3 inches, 0.08-inch thickness.</w:t>
      </w:r>
    </w:p>
    <w:p w14:paraId="3C97FF6F" w14:textId="77777777" w:rsidR="003717E8" w:rsidRDefault="004F4ECD" w:rsidP="009B6A43">
      <w:pPr>
        <w:pStyle w:val="PR2"/>
      </w:pPr>
      <w:r>
        <w:t xml:space="preserve">Mid Posts: </w:t>
      </w:r>
      <w:r w:rsidRPr="00AD4577">
        <w:t>2</w:t>
      </w:r>
      <w:r>
        <w:t xml:space="preserve"> by</w:t>
      </w:r>
      <w:r w:rsidRPr="00AD4577">
        <w:t xml:space="preserve"> 2</w:t>
      </w:r>
      <w:r>
        <w:t xml:space="preserve"> inch</w:t>
      </w:r>
      <w:r w:rsidR="0096253D">
        <w:t>es</w:t>
      </w:r>
      <w:r w:rsidR="004675E4">
        <w:t>,</w:t>
      </w:r>
      <w:r w:rsidR="004675E4" w:rsidRPr="00421008">
        <w:t xml:space="preserve"> </w:t>
      </w:r>
      <w:r w:rsidR="004675E4">
        <w:t>0.08-inch thickness</w:t>
      </w:r>
      <w:r w:rsidRPr="00AD4577">
        <w:t>.</w:t>
      </w:r>
    </w:p>
    <w:bookmarkEnd w:id="4"/>
    <w:p w14:paraId="2E2F21F0" w14:textId="77777777" w:rsidR="00EF0BD1" w:rsidRDefault="00EF0BD1" w:rsidP="009A61B1">
      <w:pPr>
        <w:pStyle w:val="PR1"/>
      </w:pPr>
      <w:r>
        <w:t>Infill:</w:t>
      </w:r>
    </w:p>
    <w:p w14:paraId="4A34AC51" w14:textId="70C5F59D" w:rsidR="009A4B2A" w:rsidRPr="005751DF" w:rsidRDefault="009A4B2A" w:rsidP="009A4B2A">
      <w:pPr>
        <w:pStyle w:val="CMT"/>
      </w:pPr>
      <w:r w:rsidRPr="005751DF">
        <w:t xml:space="preserve">Specifier: </w:t>
      </w:r>
      <w:r w:rsidR="007E6133" w:rsidRPr="005751DF">
        <w:t>Delete infill</w:t>
      </w:r>
      <w:r w:rsidR="00AD44A8">
        <w:t>s</w:t>
      </w:r>
      <w:r w:rsidR="007E6133" w:rsidRPr="005751DF">
        <w:t xml:space="preserve"> not used. If more than one type of infill, indicate locations on Drawings.</w:t>
      </w:r>
    </w:p>
    <w:p w14:paraId="6135BB25" w14:textId="1CFC9BB0" w:rsidR="003717E8" w:rsidRDefault="003717E8" w:rsidP="009A61B1">
      <w:pPr>
        <w:pStyle w:val="PR2"/>
        <w:spacing w:before="240"/>
      </w:pPr>
      <w:r w:rsidRPr="00AD4577">
        <w:t>Vertical Balusters: 3/4</w:t>
      </w:r>
      <w:r>
        <w:t xml:space="preserve"> inches</w:t>
      </w:r>
      <w:r w:rsidRPr="00AD4577">
        <w:t xml:space="preserve"> square</w:t>
      </w:r>
      <w:bookmarkStart w:id="6" w:name="_Hlk103009527"/>
      <w:r w:rsidR="004675E4">
        <w:t>,</w:t>
      </w:r>
      <w:r w:rsidR="004675E4" w:rsidRPr="00421008">
        <w:t xml:space="preserve"> </w:t>
      </w:r>
      <w:r w:rsidR="004675E4">
        <w:t>0.</w:t>
      </w:r>
      <w:r w:rsidR="00321BD2">
        <w:t>045</w:t>
      </w:r>
      <w:r w:rsidR="004675E4">
        <w:t>-inch nominal thickness</w:t>
      </w:r>
      <w:bookmarkEnd w:id="6"/>
      <w:r w:rsidRPr="00AD4577">
        <w:t>.</w:t>
      </w:r>
    </w:p>
    <w:p w14:paraId="655954CE" w14:textId="736CEF8A" w:rsidR="003717E8" w:rsidRDefault="003717E8" w:rsidP="003717E8">
      <w:pPr>
        <w:pStyle w:val="PR2"/>
      </w:pPr>
      <w:r>
        <w:t xml:space="preserve">Glass </w:t>
      </w:r>
      <w:r w:rsidR="00515721">
        <w:t>S</w:t>
      </w:r>
      <w:r>
        <w:t>lats</w:t>
      </w:r>
      <w:r w:rsidR="004675E4">
        <w:t xml:space="preserve">: </w:t>
      </w:r>
      <w:r w:rsidR="009B2104" w:rsidRPr="00713C11">
        <w:t>A</w:t>
      </w:r>
      <w:r w:rsidR="009B2104">
        <w:t>NS</w:t>
      </w:r>
      <w:r w:rsidR="009B2104" w:rsidRPr="00713C11">
        <w:t>I Z</w:t>
      </w:r>
      <w:r w:rsidR="009B2104">
        <w:t>9</w:t>
      </w:r>
      <w:r w:rsidR="009B2104" w:rsidRPr="00713C11">
        <w:t>7.1</w:t>
      </w:r>
      <w:r w:rsidR="009B2104">
        <w:t xml:space="preserve"> safety glass, </w:t>
      </w:r>
      <w:r w:rsidR="004675E4">
        <w:t>4.125 nominal width by 0.25 nominal thickness.</w:t>
      </w:r>
    </w:p>
    <w:p w14:paraId="352E695C" w14:textId="08FCEF84" w:rsidR="009A4B2A" w:rsidRDefault="009A4B2A" w:rsidP="003717E8">
      <w:pPr>
        <w:pStyle w:val="PR2"/>
      </w:pPr>
      <w:r w:rsidRPr="005751DF">
        <w:t>Cables: 1x19 stainless steel cables, 1/8-inch diameter. Provide intermediate steel vertical supports color-matched to cable at locations as needed to meet performance requirements.</w:t>
      </w:r>
    </w:p>
    <w:p w14:paraId="0B82AAAD" w14:textId="3A52B554" w:rsidR="005B6264" w:rsidRPr="005751DF" w:rsidRDefault="005B6264" w:rsidP="005B6264">
      <w:pPr>
        <w:pStyle w:val="CMT"/>
      </w:pPr>
      <w:bookmarkStart w:id="7" w:name="_Hlk102743571"/>
      <w:r w:rsidRPr="005751DF">
        <w:lastRenderedPageBreak/>
        <w:t xml:space="preserve">Specifier: </w:t>
      </w:r>
      <w:r>
        <w:t xml:space="preserve">Verify availability of decorative screen panel patterns and colors with </w:t>
      </w:r>
      <w:hyperlink r:id="rId13" w:history="1">
        <w:r w:rsidR="005731C2">
          <w:rPr>
            <w:rStyle w:val="Hyperlink"/>
          </w:rPr>
          <w:t>RDI</w:t>
        </w:r>
      </w:hyperlink>
      <w:r w:rsidR="005731C2">
        <w:rPr>
          <w:rStyle w:val="Hyperlink"/>
        </w:rPr>
        <w:t xml:space="preserve"> Railing</w:t>
      </w:r>
      <w:r>
        <w:t xml:space="preserve"> </w:t>
      </w:r>
      <w:r w:rsidRPr="00F8524E">
        <w:t xml:space="preserve">(877) </w:t>
      </w:r>
      <w:r>
        <w:t>891-5267. Sanibel</w:t>
      </w:r>
      <w:r w:rsidR="00EB357C">
        <w:t xml:space="preserve">, </w:t>
      </w:r>
      <w:r>
        <w:t xml:space="preserve">Optic </w:t>
      </w:r>
      <w:r w:rsidR="00EB357C">
        <w:t xml:space="preserve">and River Rock </w:t>
      </w:r>
      <w:r>
        <w:t xml:space="preserve">are only available in black. </w:t>
      </w:r>
    </w:p>
    <w:bookmarkEnd w:id="7"/>
    <w:p w14:paraId="2EDA6EEA" w14:textId="616CA70D" w:rsidR="005B6264" w:rsidRDefault="005B6264" w:rsidP="00DE22DB">
      <w:pPr>
        <w:pStyle w:val="PR2"/>
        <w:numPr>
          <w:ilvl w:val="5"/>
          <w:numId w:val="1"/>
        </w:numPr>
        <w:outlineLvl w:val="9"/>
      </w:pPr>
      <w:r>
        <w:t xml:space="preserve">Decorative Screen Panels: </w:t>
      </w:r>
      <w:r w:rsidR="000F33CC">
        <w:t>Manufacturers</w:t>
      </w:r>
      <w:r>
        <w:t xml:space="preserve"> prefabricated screen panels. Provide adaptor kit for attachment to framing.:</w:t>
      </w:r>
    </w:p>
    <w:p w14:paraId="0CDDC61A" w14:textId="4259D2EE" w:rsidR="005B6264" w:rsidRDefault="005B6264" w:rsidP="005B6264">
      <w:pPr>
        <w:pStyle w:val="PR3"/>
        <w:numPr>
          <w:ilvl w:val="6"/>
          <w:numId w:val="1"/>
        </w:numPr>
        <w:spacing w:before="240"/>
      </w:pPr>
      <w:r>
        <w:t>Size: 3</w:t>
      </w:r>
      <w:r w:rsidR="00DE22DB">
        <w:t>3</w:t>
      </w:r>
      <w:r>
        <w:t xml:space="preserve"> by </w:t>
      </w:r>
      <w:r w:rsidR="00DE22DB">
        <w:t>68</w:t>
      </w:r>
      <w:r>
        <w:t xml:space="preserve"> by 0.3 inches.</w:t>
      </w:r>
    </w:p>
    <w:p w14:paraId="330584AD" w14:textId="77777777" w:rsidR="005B6264" w:rsidRDefault="005B6264" w:rsidP="005B6264">
      <w:pPr>
        <w:pStyle w:val="PR3"/>
        <w:numPr>
          <w:ilvl w:val="6"/>
          <w:numId w:val="1"/>
        </w:numPr>
      </w:pPr>
      <w:r>
        <w:t>Pattern: [Boardwalk] [Sanibel] [River Rock] [Optic].</w:t>
      </w:r>
    </w:p>
    <w:p w14:paraId="75BFA148" w14:textId="73BC9B42" w:rsidR="005B6264" w:rsidRDefault="005B6264" w:rsidP="005B6264">
      <w:pPr>
        <w:pStyle w:val="PR3"/>
        <w:numPr>
          <w:ilvl w:val="6"/>
          <w:numId w:val="1"/>
        </w:numPr>
      </w:pPr>
      <w:r>
        <w:t xml:space="preserve">Color: </w:t>
      </w:r>
      <w:r w:rsidRPr="00F8524E">
        <w:t>[White] [</w:t>
      </w:r>
      <w:r>
        <w:t>Gray</w:t>
      </w:r>
      <w:r w:rsidRPr="00F8524E">
        <w:t>] [</w:t>
      </w:r>
      <w:r>
        <w:t>Black</w:t>
      </w:r>
      <w:r w:rsidRPr="00F8524E">
        <w:t>]</w:t>
      </w:r>
      <w:r>
        <w:t>.</w:t>
      </w:r>
    </w:p>
    <w:p w14:paraId="259D2C83" w14:textId="77777777" w:rsidR="000C15A3" w:rsidRDefault="000C15A3" w:rsidP="000C15A3">
      <w:pPr>
        <w:pStyle w:val="PR3"/>
        <w:numPr>
          <w:ilvl w:val="0"/>
          <w:numId w:val="0"/>
        </w:numPr>
        <w:ind w:left="1440"/>
      </w:pPr>
    </w:p>
    <w:p w14:paraId="3EF0501C" w14:textId="4CAB637B" w:rsidR="000C15A3" w:rsidRPr="00F8524E" w:rsidRDefault="000C15A3" w:rsidP="000C15A3">
      <w:pPr>
        <w:pStyle w:val="PR2"/>
      </w:pPr>
      <w:r>
        <w:t>Steel Rods: Horizontal, 1/2 -inch-diameter aluminum rods with welded center supports and secure-fit bushings in upright</w:t>
      </w:r>
    </w:p>
    <w:p w14:paraId="2F173EED" w14:textId="77777777" w:rsidR="00552C5A" w:rsidRDefault="00552C5A" w:rsidP="00552C5A">
      <w:pPr>
        <w:pStyle w:val="PR1"/>
      </w:pPr>
      <w:r>
        <w:t xml:space="preserve">Accessories: Include </w:t>
      </w:r>
      <w:r w:rsidR="00AD79D7">
        <w:t>locking strips preinstalled into top and bot</w:t>
      </w:r>
      <w:r w:rsidR="002B2C6C">
        <w:t>tom</w:t>
      </w:r>
      <w:r w:rsidR="00AD79D7">
        <w:t xml:space="preserve"> rails, </w:t>
      </w:r>
      <w:r>
        <w:t>brackets, trim rings, and flat caps.</w:t>
      </w:r>
    </w:p>
    <w:p w14:paraId="29D5C6A4" w14:textId="77777777" w:rsidR="00CE52B7" w:rsidRPr="00713C11" w:rsidRDefault="00CE52B7" w:rsidP="00CE52B7">
      <w:pPr>
        <w:pStyle w:val="ART"/>
      </w:pPr>
      <w:r w:rsidRPr="00713C11">
        <w:t>MATERIALS</w:t>
      </w:r>
    </w:p>
    <w:p w14:paraId="0932526E" w14:textId="77777777" w:rsidR="00E1632A" w:rsidRPr="005E333C" w:rsidRDefault="00E1632A" w:rsidP="00E1632A">
      <w:pPr>
        <w:pStyle w:val="PR1"/>
      </w:pPr>
      <w:r w:rsidRPr="005E333C">
        <w:t>Aluminum, General: Provide alloys and tempers with not less than the strength and durability properties of alloy and temper designated in paragraphs below for each aluminum form required.</w:t>
      </w:r>
    </w:p>
    <w:p w14:paraId="6A90F90F" w14:textId="77777777" w:rsidR="00E1632A" w:rsidRPr="005E333C" w:rsidRDefault="00E1632A" w:rsidP="009A61B1">
      <w:pPr>
        <w:pStyle w:val="PR2"/>
        <w:spacing w:before="240"/>
      </w:pPr>
      <w:r w:rsidRPr="005E333C">
        <w:t xml:space="preserve">Extrusions: </w:t>
      </w:r>
      <w:r w:rsidRPr="009A61B1">
        <w:t>ASTM B221, Alloy 6005-T5</w:t>
      </w:r>
      <w:r w:rsidRPr="005E333C">
        <w:t>.</w:t>
      </w:r>
    </w:p>
    <w:p w14:paraId="3C6120D0" w14:textId="77777777" w:rsidR="00041885" w:rsidRPr="005751DF" w:rsidRDefault="00041885" w:rsidP="00041885">
      <w:pPr>
        <w:pStyle w:val="PR1"/>
      </w:pPr>
      <w:r w:rsidRPr="005751DF">
        <w:t>Cables and Cable Fittings: ASTM A492, Type 316 stainless steel cable, factory swaged. Provide stainless steel fittings and connectors capable of sustaining load required to meet performance requirements.</w:t>
      </w:r>
    </w:p>
    <w:p w14:paraId="75349657" w14:textId="77777777" w:rsidR="00041885" w:rsidRPr="005751DF" w:rsidRDefault="00041885" w:rsidP="00041885">
      <w:pPr>
        <w:pStyle w:val="CMT"/>
      </w:pPr>
      <w:r w:rsidRPr="005751DF">
        <w:t xml:space="preserve">Specifier: Delete subparagraph below if no stairs. </w:t>
      </w:r>
    </w:p>
    <w:p w14:paraId="7D786C15" w14:textId="77777777" w:rsidR="00041885" w:rsidRPr="005751DF" w:rsidRDefault="00041885" w:rsidP="00A01617">
      <w:pPr>
        <w:pStyle w:val="PR2"/>
        <w:spacing w:before="240"/>
      </w:pPr>
      <w:r w:rsidRPr="005751DF">
        <w:t>Stair Applications: Provide manufacturer’s standard “hinged” fittings to allow cables to follow contour of stair.</w:t>
      </w:r>
    </w:p>
    <w:p w14:paraId="5945ED4B" w14:textId="77777777" w:rsidR="005B6264" w:rsidRDefault="005B6264" w:rsidP="005B6264">
      <w:pPr>
        <w:pStyle w:val="PR1"/>
        <w:numPr>
          <w:ilvl w:val="4"/>
          <w:numId w:val="1"/>
        </w:numPr>
      </w:pPr>
      <w:r>
        <w:t>Decorative Screen Panels: Manufacturer's proprietary polypropylene panels.</w:t>
      </w:r>
    </w:p>
    <w:p w14:paraId="56AFB001" w14:textId="77777777" w:rsidR="00CE52B7" w:rsidRPr="00D35A6D" w:rsidRDefault="00CE52B7" w:rsidP="00CE52B7">
      <w:pPr>
        <w:pStyle w:val="PR1"/>
      </w:pPr>
      <w:r w:rsidRPr="00D35A6D">
        <w:t>Fasteners:</w:t>
      </w:r>
    </w:p>
    <w:p w14:paraId="2D00045C" w14:textId="77777777" w:rsidR="00515721" w:rsidRPr="00E23517" w:rsidRDefault="00515721" w:rsidP="009A61B1">
      <w:pPr>
        <w:pStyle w:val="PR2"/>
        <w:spacing w:before="240"/>
      </w:pPr>
      <w:r>
        <w:t>S</w:t>
      </w:r>
      <w:r w:rsidRPr="00D35A6D">
        <w:t>tainless steel fasteners, all to be concealed upon installation.</w:t>
      </w:r>
    </w:p>
    <w:p w14:paraId="74B409C5" w14:textId="77777777" w:rsidR="00515721" w:rsidRDefault="00515721" w:rsidP="00515721">
      <w:pPr>
        <w:pStyle w:val="PR2"/>
      </w:pPr>
      <w:r>
        <w:t xml:space="preserve">Attachment to Wood Decking: 3/8-inch diameter </w:t>
      </w:r>
      <w:r w:rsidRPr="004D7C95">
        <w:t>A307</w:t>
      </w:r>
      <w:r>
        <w:t xml:space="preserve"> bolts for through bolt attachment</w:t>
      </w:r>
      <w:r w:rsidRPr="00421008">
        <w:t>.</w:t>
      </w:r>
    </w:p>
    <w:p w14:paraId="39E7CE4B" w14:textId="77777777" w:rsidR="00515721" w:rsidRPr="00421008" w:rsidRDefault="00515721" w:rsidP="00515721">
      <w:pPr>
        <w:pStyle w:val="PR2"/>
      </w:pPr>
      <w:r>
        <w:t>Attachment to Concrete: Comply with manufacturer’s instructions.</w:t>
      </w:r>
    </w:p>
    <w:p w14:paraId="0CE1D350" w14:textId="77777777" w:rsidR="00F31268" w:rsidRPr="00D35A6D" w:rsidRDefault="00F31268" w:rsidP="00CE52B7">
      <w:pPr>
        <w:pStyle w:val="ART"/>
      </w:pPr>
      <w:r w:rsidRPr="00D35A6D">
        <w:t>FINISHES</w:t>
      </w:r>
    </w:p>
    <w:p w14:paraId="4E746327" w14:textId="77777777" w:rsidR="00E1632A" w:rsidRPr="005E333C" w:rsidRDefault="00E1632A" w:rsidP="00E1632A">
      <w:pPr>
        <w:pStyle w:val="PR1"/>
      </w:pPr>
      <w:r w:rsidRPr="005E333C">
        <w:t>Powder Coatings, Coating Finish Process:</w:t>
      </w:r>
      <w:r>
        <w:t xml:space="preserve"> </w:t>
      </w:r>
      <w:r w:rsidRPr="005E333C">
        <w:t xml:space="preserve">One-coat dry system with 70 percent fluoropolymer resin, meeting performance requirements of </w:t>
      </w:r>
      <w:r w:rsidRPr="004D7C95">
        <w:t xml:space="preserve">AAMA </w:t>
      </w:r>
      <w:r w:rsidRPr="009A61B1">
        <w:t>2604</w:t>
      </w:r>
      <w:r w:rsidRPr="005E333C">
        <w:t xml:space="preserve"> and the following:</w:t>
      </w:r>
    </w:p>
    <w:p w14:paraId="620CA6C2" w14:textId="57DE6A2D" w:rsidR="00E1632A" w:rsidRPr="005E333C" w:rsidRDefault="00E1632A" w:rsidP="00E1632A">
      <w:pPr>
        <w:pStyle w:val="CMT"/>
        <w:spacing w:after="240"/>
      </w:pPr>
      <w:r w:rsidRPr="005E333C">
        <w:t xml:space="preserve">Specifier: </w:t>
      </w:r>
      <w:r w:rsidR="001B5A4B">
        <w:t>Avalon Aluminum Railing</w:t>
      </w:r>
      <w:r w:rsidR="00C22C3B" w:rsidRPr="00E22E88">
        <w:rPr>
          <w:rFonts w:cs="Tahoma"/>
          <w:b/>
          <w:bCs/>
          <w:vertAlign w:val="superscript"/>
        </w:rPr>
        <w:t>®</w:t>
      </w:r>
      <w:r w:rsidRPr="005E333C">
        <w:t xml:space="preserve"> finishes test to 10,000 hours, likely the only manufacturer to do so. Modify requirement below if higher performance is required and a closed specification is acceptable.</w:t>
      </w:r>
    </w:p>
    <w:p w14:paraId="1A664748" w14:textId="77777777" w:rsidR="00E1632A" w:rsidRDefault="00E1632A" w:rsidP="00E1632A">
      <w:pPr>
        <w:pStyle w:val="PR2"/>
      </w:pPr>
      <w:r w:rsidRPr="005E333C">
        <w:t xml:space="preserve">Dry Film Salt Spray, </w:t>
      </w:r>
      <w:r w:rsidRPr="004D7C95">
        <w:t>ASTM B117</w:t>
      </w:r>
      <w:r w:rsidRPr="005E333C">
        <w:t>: Minimum 3,000 hours.</w:t>
      </w:r>
    </w:p>
    <w:p w14:paraId="60C950B9" w14:textId="77777777" w:rsidR="002142C9" w:rsidRDefault="002142C9" w:rsidP="009A61B1">
      <w:pPr>
        <w:pStyle w:val="CMT"/>
      </w:pPr>
      <w:r>
        <w:t xml:space="preserve">Specifier: Retain </w:t>
      </w:r>
      <w:r w:rsidR="00BF2A6C">
        <w:t xml:space="preserve">first paragraph </w:t>
      </w:r>
      <w:r>
        <w:t>below for square baluster infill panels.</w:t>
      </w:r>
    </w:p>
    <w:p w14:paraId="262AB28F" w14:textId="77777777" w:rsidR="008B0A0C" w:rsidRDefault="008B0A0C" w:rsidP="008B0A0C">
      <w:pPr>
        <w:pStyle w:val="ART"/>
      </w:pPr>
      <w:r>
        <w:lastRenderedPageBreak/>
        <w:t>FABRICATION</w:t>
      </w:r>
    </w:p>
    <w:p w14:paraId="4F10DA43" w14:textId="737C2267" w:rsidR="008B0A0C" w:rsidRPr="009A61B1" w:rsidRDefault="008B0A0C" w:rsidP="009A61B1">
      <w:pPr>
        <w:pStyle w:val="PR1"/>
      </w:pPr>
      <w:r>
        <w:t>Factory pre-assemble square baluster infill panels.</w:t>
      </w:r>
    </w:p>
    <w:p w14:paraId="54920CA9" w14:textId="77777777" w:rsidR="00A55D40" w:rsidRPr="00713C11" w:rsidRDefault="00A55D40" w:rsidP="00CE52B7">
      <w:pPr>
        <w:pStyle w:val="PRT"/>
      </w:pPr>
      <w:r w:rsidRPr="00713C11">
        <w:t>EXECUTION</w:t>
      </w:r>
    </w:p>
    <w:p w14:paraId="01FCA4D0" w14:textId="77777777" w:rsidR="001B5A4B" w:rsidRDefault="001B5A4B" w:rsidP="001B5A4B">
      <w:pPr>
        <w:pStyle w:val="ART"/>
      </w:pPr>
      <w:r>
        <w:t>INSPECTION</w:t>
      </w:r>
    </w:p>
    <w:p w14:paraId="544B64E0" w14:textId="77777777" w:rsidR="001B5A4B" w:rsidRDefault="001B5A4B" w:rsidP="001B5A4B">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6B69D0BF" w14:textId="77777777" w:rsidR="001B5A4B" w:rsidRDefault="001B5A4B" w:rsidP="009A61B1">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r>
        <w:t>manufacturer.</w:t>
      </w:r>
    </w:p>
    <w:p w14:paraId="557A2B64" w14:textId="77777777" w:rsidR="001B5A4B" w:rsidRDefault="001B5A4B" w:rsidP="001B5A4B">
      <w:pPr>
        <w:pStyle w:val="PR1"/>
      </w:pPr>
      <w:r>
        <w:t>Proceed with railing installation once out-of-tolerance work and other deficient conditions are corrected.</w:t>
      </w:r>
    </w:p>
    <w:p w14:paraId="4ADF8CD8" w14:textId="77777777" w:rsidR="00D7263B" w:rsidRPr="00713C11" w:rsidRDefault="00D7263B" w:rsidP="00D7263B">
      <w:pPr>
        <w:pStyle w:val="ART"/>
      </w:pPr>
      <w:r>
        <w:t xml:space="preserve">RAILING </w:t>
      </w:r>
      <w:r w:rsidRPr="00713C11">
        <w:t>INSTALLATION</w:t>
      </w:r>
    </w:p>
    <w:p w14:paraId="7D2B1B6C" w14:textId="77777777" w:rsidR="00D7263B" w:rsidRDefault="00D7263B" w:rsidP="00D7263B">
      <w:pPr>
        <w:pStyle w:val="PR1"/>
      </w:pPr>
      <w:r>
        <w:t xml:space="preserve">General: Install railing </w:t>
      </w:r>
      <w:r w:rsidRPr="00605340">
        <w:t>system</w:t>
      </w:r>
      <w:r w:rsidRPr="00C32359">
        <w:t xml:space="preserve"> </w:t>
      </w:r>
      <w:r>
        <w:t>in accordance with approved shop drawings and manufacturer's written instructions.</w:t>
      </w:r>
    </w:p>
    <w:p w14:paraId="79C80015" w14:textId="77777777" w:rsidR="00D7263B" w:rsidRDefault="00D7263B" w:rsidP="00D7263B">
      <w:pPr>
        <w:pStyle w:val="PR1"/>
      </w:pPr>
      <w:r w:rsidRPr="00D231B5">
        <w:t xml:space="preserve">Support Installation: Install </w:t>
      </w:r>
      <w:r>
        <w:t>blocking and other supports</w:t>
      </w:r>
      <w:r w:rsidRPr="00D231B5">
        <w:t xml:space="preserve"> at locations, spacings, and with fasteners recommended by manufacturer.</w:t>
      </w:r>
    </w:p>
    <w:p w14:paraId="08B81D98" w14:textId="77777777" w:rsidR="00D7263B" w:rsidRPr="004A3140" w:rsidRDefault="00D7263B" w:rsidP="00D7263B">
      <w:pPr>
        <w:pStyle w:val="PR1"/>
      </w:pPr>
      <w:r w:rsidRPr="004A3140">
        <w:t>During installation, carefully handle and store</w:t>
      </w:r>
      <w:r w:rsidRPr="00923FE0">
        <w:t xml:space="preserve"> </w:t>
      </w:r>
      <w:r w:rsidRPr="004A3140">
        <w:t>aluminum components to avoid contact with abrasive surfaces. Install components in sequence as recommended by manufacturer.</w:t>
      </w:r>
    </w:p>
    <w:p w14:paraId="1A53FC5B" w14:textId="77777777" w:rsidR="001B5A4B" w:rsidRPr="00157E41" w:rsidRDefault="001B5A4B" w:rsidP="001B5A4B">
      <w:pPr>
        <w:pStyle w:val="ART"/>
        <w:numPr>
          <w:ilvl w:val="3"/>
          <w:numId w:val="1"/>
        </w:numPr>
      </w:pPr>
      <w:r w:rsidRPr="00157E41">
        <w:t>CLEANING AND PROTECTION</w:t>
      </w:r>
    </w:p>
    <w:p w14:paraId="2304E203" w14:textId="77777777" w:rsidR="001B5A4B" w:rsidRDefault="001B5A4B" w:rsidP="001B5A4B">
      <w:pPr>
        <w:pStyle w:val="PR1"/>
        <w:numPr>
          <w:ilvl w:val="4"/>
          <w:numId w:val="1"/>
        </w:numPr>
      </w:pPr>
      <w:r w:rsidRPr="00157E41">
        <w:t xml:space="preserve">Clean finished surfaces as recommended by </w:t>
      </w:r>
      <w:r>
        <w:t xml:space="preserve">railing </w:t>
      </w:r>
      <w:r w:rsidRPr="00605340">
        <w:t>system</w:t>
      </w:r>
      <w:r w:rsidRPr="00157E41">
        <w:t xml:space="preserve"> manufacturer.</w:t>
      </w:r>
    </w:p>
    <w:p w14:paraId="0D5F545A" w14:textId="77777777" w:rsidR="001B5A4B" w:rsidRPr="00157E41" w:rsidRDefault="001B5A4B" w:rsidP="001B5A4B">
      <w:pPr>
        <w:pStyle w:val="PR1"/>
        <w:numPr>
          <w:ilvl w:val="4"/>
          <w:numId w:val="1"/>
        </w:numPr>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1D33AA35" w14:textId="77777777" w:rsidR="00A55D40" w:rsidRPr="00713C11" w:rsidRDefault="00A55D40" w:rsidP="00CE52B7">
      <w:pPr>
        <w:pStyle w:val="EOS"/>
      </w:pPr>
      <w:r w:rsidRPr="00713C11">
        <w:t>END OF SECTION</w:t>
      </w:r>
    </w:p>
    <w:sectPr w:rsidR="00A55D40" w:rsidRPr="00713C11" w:rsidSect="00D9531B">
      <w:footerReference w:type="default" r:id="rId14"/>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80B4" w14:textId="77777777" w:rsidR="00F0223A" w:rsidRDefault="00F0223A">
      <w:r>
        <w:separator/>
      </w:r>
    </w:p>
  </w:endnote>
  <w:endnote w:type="continuationSeparator" w:id="0">
    <w:p w14:paraId="1AA5308D" w14:textId="77777777" w:rsidR="00F0223A" w:rsidRDefault="00F0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7D6" w14:textId="0347F733" w:rsidR="002A3F70" w:rsidRPr="00C33A46" w:rsidRDefault="00BA0948" w:rsidP="002A3F70">
    <w:pPr>
      <w:pStyle w:val="FTR"/>
      <w:tabs>
        <w:tab w:val="right" w:pos="9180"/>
      </w:tabs>
    </w:pPr>
    <w:r>
      <w:t>RDI Railing</w:t>
    </w:r>
    <w:r w:rsidR="009A61B1">
      <w:t xml:space="preserve">: </w:t>
    </w:r>
    <w:r w:rsidR="002A3F70">
      <w:t>Avalon Aluminum Railing</w:t>
    </w:r>
    <w:r w:rsidR="009A61B1">
      <w:t>s</w:t>
    </w:r>
    <w:r w:rsidR="00BF3BFA" w:rsidRPr="00BF3BFA">
      <w:rPr>
        <w:rFonts w:cs="Tahoma"/>
        <w:vertAlign w:val="superscript"/>
      </w:rPr>
      <w:t>®</w:t>
    </w:r>
    <w:r w:rsidR="002A3F70">
      <w:tab/>
      <w:t>DECORATIVE METAL RAILING</w:t>
    </w:r>
    <w:r w:rsidR="009A61B1">
      <w:t>S</w:t>
    </w:r>
  </w:p>
  <w:p w14:paraId="49EB2B3B" w14:textId="77777777" w:rsidR="004F338D" w:rsidRDefault="002A3F70" w:rsidP="009A61B1">
    <w:pPr>
      <w:pStyle w:val="FTR"/>
      <w:tabs>
        <w:tab w:val="right" w:pos="9180"/>
      </w:tabs>
    </w:pPr>
    <w:r>
      <w:tab/>
      <w:t>057</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9D42" w14:textId="77777777" w:rsidR="00F0223A" w:rsidRDefault="00F0223A">
      <w:r>
        <w:separator/>
      </w:r>
    </w:p>
  </w:footnote>
  <w:footnote w:type="continuationSeparator" w:id="0">
    <w:p w14:paraId="18232A7D" w14:textId="77777777" w:rsidR="00F0223A" w:rsidRDefault="00F0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99219C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trike w:val="0"/>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6"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74572787">
    <w:abstractNumId w:val="1"/>
  </w:num>
  <w:num w:numId="2" w16cid:durableId="196280978">
    <w:abstractNumId w:val="3"/>
  </w:num>
  <w:num w:numId="3" w16cid:durableId="865099221">
    <w:abstractNumId w:val="2"/>
  </w:num>
  <w:num w:numId="4" w16cid:durableId="290719176">
    <w:abstractNumId w:val="0"/>
  </w:num>
  <w:num w:numId="5" w16cid:durableId="1320040408">
    <w:abstractNumId w:val="5"/>
  </w:num>
  <w:num w:numId="6" w16cid:durableId="556278761">
    <w:abstractNumId w:val="6"/>
  </w:num>
  <w:num w:numId="7" w16cid:durableId="1470125387">
    <w:abstractNumId w:val="4"/>
  </w:num>
  <w:num w:numId="8" w16cid:durableId="1774157671">
    <w:abstractNumId w:val="1"/>
  </w:num>
  <w:num w:numId="9" w16cid:durableId="1317536067">
    <w:abstractNumId w:val="1"/>
  </w:num>
  <w:num w:numId="10" w16cid:durableId="706223536">
    <w:abstractNumId w:val="1"/>
  </w:num>
  <w:num w:numId="11" w16cid:durableId="1788426125">
    <w:abstractNumId w:val="1"/>
  </w:num>
  <w:num w:numId="12" w16cid:durableId="798767765">
    <w:abstractNumId w:val="1"/>
  </w:num>
  <w:num w:numId="13" w16cid:durableId="846335405">
    <w:abstractNumId w:val="1"/>
  </w:num>
  <w:num w:numId="14" w16cid:durableId="949817582">
    <w:abstractNumId w:val="1"/>
  </w:num>
  <w:num w:numId="15" w16cid:durableId="1209613595">
    <w:abstractNumId w:val="1"/>
  </w:num>
  <w:num w:numId="16" w16cid:durableId="454449776">
    <w:abstractNumId w:val="1"/>
  </w:num>
  <w:num w:numId="17" w16cid:durableId="130188615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09621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340507">
    <w:abstractNumId w:val="1"/>
  </w:num>
  <w:num w:numId="20" w16cid:durableId="1802260474">
    <w:abstractNumId w:val="1"/>
  </w:num>
  <w:num w:numId="21" w16cid:durableId="1004209597">
    <w:abstractNumId w:val="1"/>
  </w:num>
  <w:num w:numId="22" w16cid:durableId="361134529">
    <w:abstractNumId w:val="1"/>
  </w:num>
  <w:num w:numId="23" w16cid:durableId="325861064">
    <w:abstractNumId w:val="1"/>
  </w:num>
  <w:num w:numId="24" w16cid:durableId="1182745386">
    <w:abstractNumId w:val="1"/>
  </w:num>
  <w:num w:numId="25" w16cid:durableId="1960795120">
    <w:abstractNumId w:val="1"/>
  </w:num>
  <w:num w:numId="26" w16cid:durableId="1590112623">
    <w:abstractNumId w:val="1"/>
  </w:num>
  <w:num w:numId="27" w16cid:durableId="1861704151">
    <w:abstractNumId w:val="1"/>
  </w:num>
  <w:num w:numId="28" w16cid:durableId="21229926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15F77"/>
    <w:rsid w:val="00020065"/>
    <w:rsid w:val="00041885"/>
    <w:rsid w:val="000827F3"/>
    <w:rsid w:val="00086211"/>
    <w:rsid w:val="000A401D"/>
    <w:rsid w:val="000A76E4"/>
    <w:rsid w:val="000B3355"/>
    <w:rsid w:val="000C15A3"/>
    <w:rsid w:val="000C2D4C"/>
    <w:rsid w:val="000E37E7"/>
    <w:rsid w:val="000E5717"/>
    <w:rsid w:val="000F33CC"/>
    <w:rsid w:val="00105B6E"/>
    <w:rsid w:val="00113F6C"/>
    <w:rsid w:val="00117EF0"/>
    <w:rsid w:val="00120660"/>
    <w:rsid w:val="00123E28"/>
    <w:rsid w:val="0012418E"/>
    <w:rsid w:val="00126044"/>
    <w:rsid w:val="001277B8"/>
    <w:rsid w:val="001408E4"/>
    <w:rsid w:val="00141F8E"/>
    <w:rsid w:val="001568C5"/>
    <w:rsid w:val="00157F4D"/>
    <w:rsid w:val="001759E0"/>
    <w:rsid w:val="00183EA4"/>
    <w:rsid w:val="00185CB0"/>
    <w:rsid w:val="001A270A"/>
    <w:rsid w:val="001A4DC2"/>
    <w:rsid w:val="001B5A4B"/>
    <w:rsid w:val="001E5C92"/>
    <w:rsid w:val="001F1300"/>
    <w:rsid w:val="001F26FB"/>
    <w:rsid w:val="001F71DB"/>
    <w:rsid w:val="0021066A"/>
    <w:rsid w:val="00210C19"/>
    <w:rsid w:val="002126F7"/>
    <w:rsid w:val="002142C9"/>
    <w:rsid w:val="0021579B"/>
    <w:rsid w:val="00222003"/>
    <w:rsid w:val="002276BF"/>
    <w:rsid w:val="00232082"/>
    <w:rsid w:val="002525C5"/>
    <w:rsid w:val="00267C6C"/>
    <w:rsid w:val="00283C6F"/>
    <w:rsid w:val="002874A1"/>
    <w:rsid w:val="002A2640"/>
    <w:rsid w:val="002A3F70"/>
    <w:rsid w:val="002B2C6C"/>
    <w:rsid w:val="002C5805"/>
    <w:rsid w:val="002D2BB0"/>
    <w:rsid w:val="002E2F79"/>
    <w:rsid w:val="002E4794"/>
    <w:rsid w:val="00306A75"/>
    <w:rsid w:val="00321680"/>
    <w:rsid w:val="00321BD2"/>
    <w:rsid w:val="003717E8"/>
    <w:rsid w:val="00376B79"/>
    <w:rsid w:val="003B5C77"/>
    <w:rsid w:val="003F11B9"/>
    <w:rsid w:val="00417E7C"/>
    <w:rsid w:val="004218FD"/>
    <w:rsid w:val="00424499"/>
    <w:rsid w:val="004256A4"/>
    <w:rsid w:val="0043113A"/>
    <w:rsid w:val="00435C01"/>
    <w:rsid w:val="00442E15"/>
    <w:rsid w:val="0044384E"/>
    <w:rsid w:val="004438B9"/>
    <w:rsid w:val="004477B0"/>
    <w:rsid w:val="00453258"/>
    <w:rsid w:val="004675E4"/>
    <w:rsid w:val="004776F2"/>
    <w:rsid w:val="00495B24"/>
    <w:rsid w:val="004A3140"/>
    <w:rsid w:val="004A3A78"/>
    <w:rsid w:val="004B12C1"/>
    <w:rsid w:val="004B1CB9"/>
    <w:rsid w:val="004B4721"/>
    <w:rsid w:val="004C2CCE"/>
    <w:rsid w:val="004E0CFD"/>
    <w:rsid w:val="004E394E"/>
    <w:rsid w:val="004F338D"/>
    <w:rsid w:val="004F4ECD"/>
    <w:rsid w:val="004F62B2"/>
    <w:rsid w:val="00507CF6"/>
    <w:rsid w:val="0051532D"/>
    <w:rsid w:val="00515721"/>
    <w:rsid w:val="00517A73"/>
    <w:rsid w:val="00520291"/>
    <w:rsid w:val="00531999"/>
    <w:rsid w:val="0053422A"/>
    <w:rsid w:val="00540800"/>
    <w:rsid w:val="00544495"/>
    <w:rsid w:val="005467CD"/>
    <w:rsid w:val="00552C5A"/>
    <w:rsid w:val="005731C2"/>
    <w:rsid w:val="005751DF"/>
    <w:rsid w:val="00592CC7"/>
    <w:rsid w:val="005A6E0A"/>
    <w:rsid w:val="005B17AB"/>
    <w:rsid w:val="005B6264"/>
    <w:rsid w:val="005B6D85"/>
    <w:rsid w:val="005C49DD"/>
    <w:rsid w:val="005C4AE1"/>
    <w:rsid w:val="005D511D"/>
    <w:rsid w:val="005E1D74"/>
    <w:rsid w:val="005E6374"/>
    <w:rsid w:val="005E646D"/>
    <w:rsid w:val="00604BC4"/>
    <w:rsid w:val="00624232"/>
    <w:rsid w:val="006248B6"/>
    <w:rsid w:val="006409DD"/>
    <w:rsid w:val="00642063"/>
    <w:rsid w:val="006467CA"/>
    <w:rsid w:val="00672E04"/>
    <w:rsid w:val="00673C95"/>
    <w:rsid w:val="00675A6E"/>
    <w:rsid w:val="00694260"/>
    <w:rsid w:val="00696ED9"/>
    <w:rsid w:val="006A2953"/>
    <w:rsid w:val="006A629B"/>
    <w:rsid w:val="006B2332"/>
    <w:rsid w:val="006D4C31"/>
    <w:rsid w:val="006E0149"/>
    <w:rsid w:val="006E57C9"/>
    <w:rsid w:val="006F720D"/>
    <w:rsid w:val="00713C11"/>
    <w:rsid w:val="00720598"/>
    <w:rsid w:val="00743DDC"/>
    <w:rsid w:val="00761D00"/>
    <w:rsid w:val="00766193"/>
    <w:rsid w:val="00771EBE"/>
    <w:rsid w:val="00772E49"/>
    <w:rsid w:val="00781464"/>
    <w:rsid w:val="0078591B"/>
    <w:rsid w:val="007859E3"/>
    <w:rsid w:val="00790424"/>
    <w:rsid w:val="00791201"/>
    <w:rsid w:val="007A454E"/>
    <w:rsid w:val="007D77B4"/>
    <w:rsid w:val="007E55BC"/>
    <w:rsid w:val="007E6133"/>
    <w:rsid w:val="007E6808"/>
    <w:rsid w:val="00800C8C"/>
    <w:rsid w:val="008068EF"/>
    <w:rsid w:val="00807A27"/>
    <w:rsid w:val="00810DC4"/>
    <w:rsid w:val="0083149D"/>
    <w:rsid w:val="00835751"/>
    <w:rsid w:val="00853703"/>
    <w:rsid w:val="00863370"/>
    <w:rsid w:val="008733D1"/>
    <w:rsid w:val="00876E2E"/>
    <w:rsid w:val="0088479D"/>
    <w:rsid w:val="00891C91"/>
    <w:rsid w:val="00893919"/>
    <w:rsid w:val="00895F53"/>
    <w:rsid w:val="008B0A0C"/>
    <w:rsid w:val="008B46AB"/>
    <w:rsid w:val="008B6533"/>
    <w:rsid w:val="0091540B"/>
    <w:rsid w:val="00916BE5"/>
    <w:rsid w:val="009400BB"/>
    <w:rsid w:val="00946DAE"/>
    <w:rsid w:val="0096253D"/>
    <w:rsid w:val="00967DB0"/>
    <w:rsid w:val="00976EFE"/>
    <w:rsid w:val="00984A34"/>
    <w:rsid w:val="009A4B2A"/>
    <w:rsid w:val="009A61B1"/>
    <w:rsid w:val="009B1F94"/>
    <w:rsid w:val="009B2104"/>
    <w:rsid w:val="009B6A43"/>
    <w:rsid w:val="009F2C98"/>
    <w:rsid w:val="009F5C45"/>
    <w:rsid w:val="00A01617"/>
    <w:rsid w:val="00A06594"/>
    <w:rsid w:val="00A16421"/>
    <w:rsid w:val="00A20803"/>
    <w:rsid w:val="00A30AB3"/>
    <w:rsid w:val="00A31F6A"/>
    <w:rsid w:val="00A41C6E"/>
    <w:rsid w:val="00A47E14"/>
    <w:rsid w:val="00A516F5"/>
    <w:rsid w:val="00A55156"/>
    <w:rsid w:val="00A55D40"/>
    <w:rsid w:val="00A82AE1"/>
    <w:rsid w:val="00A935B3"/>
    <w:rsid w:val="00AA0158"/>
    <w:rsid w:val="00AD44A8"/>
    <w:rsid w:val="00AD4577"/>
    <w:rsid w:val="00AD6EC9"/>
    <w:rsid w:val="00AD79D7"/>
    <w:rsid w:val="00AF57BC"/>
    <w:rsid w:val="00AF60B5"/>
    <w:rsid w:val="00AF6376"/>
    <w:rsid w:val="00AF6BFE"/>
    <w:rsid w:val="00B01D2D"/>
    <w:rsid w:val="00B02088"/>
    <w:rsid w:val="00B07F6F"/>
    <w:rsid w:val="00B30664"/>
    <w:rsid w:val="00B3120F"/>
    <w:rsid w:val="00B36C23"/>
    <w:rsid w:val="00B36FE2"/>
    <w:rsid w:val="00B40E6D"/>
    <w:rsid w:val="00B5199D"/>
    <w:rsid w:val="00B620D2"/>
    <w:rsid w:val="00B62543"/>
    <w:rsid w:val="00B6273F"/>
    <w:rsid w:val="00B83982"/>
    <w:rsid w:val="00B90518"/>
    <w:rsid w:val="00B907AE"/>
    <w:rsid w:val="00BA0948"/>
    <w:rsid w:val="00BC1D44"/>
    <w:rsid w:val="00BC7813"/>
    <w:rsid w:val="00BC7F32"/>
    <w:rsid w:val="00BD1E92"/>
    <w:rsid w:val="00BE1C82"/>
    <w:rsid w:val="00BE38EB"/>
    <w:rsid w:val="00BF2A6C"/>
    <w:rsid w:val="00BF3BFA"/>
    <w:rsid w:val="00C11BA5"/>
    <w:rsid w:val="00C16A59"/>
    <w:rsid w:val="00C22C3B"/>
    <w:rsid w:val="00C40566"/>
    <w:rsid w:val="00C55556"/>
    <w:rsid w:val="00C66197"/>
    <w:rsid w:val="00C85079"/>
    <w:rsid w:val="00C949FB"/>
    <w:rsid w:val="00CA7EB1"/>
    <w:rsid w:val="00CB715A"/>
    <w:rsid w:val="00CC2A4A"/>
    <w:rsid w:val="00CC7CD4"/>
    <w:rsid w:val="00CD5757"/>
    <w:rsid w:val="00CE52B7"/>
    <w:rsid w:val="00CE707B"/>
    <w:rsid w:val="00D16E99"/>
    <w:rsid w:val="00D17512"/>
    <w:rsid w:val="00D2288D"/>
    <w:rsid w:val="00D3309B"/>
    <w:rsid w:val="00D35A4C"/>
    <w:rsid w:val="00D35A6D"/>
    <w:rsid w:val="00D417BB"/>
    <w:rsid w:val="00D4477F"/>
    <w:rsid w:val="00D675A0"/>
    <w:rsid w:val="00D7263B"/>
    <w:rsid w:val="00D81A1F"/>
    <w:rsid w:val="00D93557"/>
    <w:rsid w:val="00D9531B"/>
    <w:rsid w:val="00D97906"/>
    <w:rsid w:val="00DA4833"/>
    <w:rsid w:val="00DA6CE1"/>
    <w:rsid w:val="00DA6E09"/>
    <w:rsid w:val="00DD1EEB"/>
    <w:rsid w:val="00DE08A1"/>
    <w:rsid w:val="00DE22DB"/>
    <w:rsid w:val="00DF2BD1"/>
    <w:rsid w:val="00E02947"/>
    <w:rsid w:val="00E06A08"/>
    <w:rsid w:val="00E12969"/>
    <w:rsid w:val="00E1632A"/>
    <w:rsid w:val="00E22E88"/>
    <w:rsid w:val="00E34F23"/>
    <w:rsid w:val="00E372FF"/>
    <w:rsid w:val="00E658C7"/>
    <w:rsid w:val="00E73D86"/>
    <w:rsid w:val="00E92426"/>
    <w:rsid w:val="00E9632A"/>
    <w:rsid w:val="00EA117C"/>
    <w:rsid w:val="00EA31B1"/>
    <w:rsid w:val="00EA55E3"/>
    <w:rsid w:val="00EB357C"/>
    <w:rsid w:val="00EB4E0A"/>
    <w:rsid w:val="00EB6B98"/>
    <w:rsid w:val="00EE242C"/>
    <w:rsid w:val="00EF0BD1"/>
    <w:rsid w:val="00EF41D1"/>
    <w:rsid w:val="00EF4C06"/>
    <w:rsid w:val="00F00D41"/>
    <w:rsid w:val="00F0223A"/>
    <w:rsid w:val="00F02AC7"/>
    <w:rsid w:val="00F12923"/>
    <w:rsid w:val="00F31268"/>
    <w:rsid w:val="00F35F30"/>
    <w:rsid w:val="00F40932"/>
    <w:rsid w:val="00F51611"/>
    <w:rsid w:val="00F55F87"/>
    <w:rsid w:val="00F57072"/>
    <w:rsid w:val="00F6255E"/>
    <w:rsid w:val="00F62BE6"/>
    <w:rsid w:val="00F73927"/>
    <w:rsid w:val="00F74C9E"/>
    <w:rsid w:val="00F8097A"/>
    <w:rsid w:val="00F8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BCFA9"/>
  <w15:chartTrackingRefBased/>
  <w15:docId w15:val="{6153DCA8-D5CE-4F6B-AE58-265C2251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8E"/>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41F8E"/>
    <w:pPr>
      <w:tabs>
        <w:tab w:val="center" w:pos="4608"/>
        <w:tab w:val="right" w:pos="9360"/>
      </w:tabs>
      <w:suppressAutoHyphens/>
      <w:jc w:val="both"/>
    </w:pPr>
  </w:style>
  <w:style w:type="paragraph" w:customStyle="1" w:styleId="FTR">
    <w:name w:val="FTR"/>
    <w:basedOn w:val="Normal"/>
    <w:rsid w:val="00141F8E"/>
    <w:pPr>
      <w:tabs>
        <w:tab w:val="right" w:pos="9360"/>
      </w:tabs>
      <w:suppressAutoHyphens/>
      <w:jc w:val="both"/>
    </w:pPr>
  </w:style>
  <w:style w:type="paragraph" w:customStyle="1" w:styleId="SCT">
    <w:name w:val="SCT"/>
    <w:basedOn w:val="Normal"/>
    <w:next w:val="PRT"/>
    <w:link w:val="SCTChar"/>
    <w:rsid w:val="00141F8E"/>
    <w:pPr>
      <w:suppressAutoHyphens/>
      <w:spacing w:before="240"/>
      <w:jc w:val="both"/>
    </w:pPr>
  </w:style>
  <w:style w:type="paragraph" w:customStyle="1" w:styleId="PRT">
    <w:name w:val="PRT"/>
    <w:basedOn w:val="Normal"/>
    <w:next w:val="ART"/>
    <w:rsid w:val="00141F8E"/>
    <w:pPr>
      <w:keepNext/>
      <w:numPr>
        <w:numId w:val="27"/>
      </w:numPr>
      <w:suppressAutoHyphens/>
      <w:spacing w:before="480"/>
      <w:jc w:val="both"/>
      <w:outlineLvl w:val="0"/>
    </w:pPr>
  </w:style>
  <w:style w:type="paragraph" w:customStyle="1" w:styleId="SUT">
    <w:name w:val="SUT"/>
    <w:basedOn w:val="Normal"/>
    <w:next w:val="PR1"/>
    <w:rsid w:val="00141F8E"/>
    <w:pPr>
      <w:numPr>
        <w:ilvl w:val="1"/>
        <w:numId w:val="27"/>
      </w:numPr>
      <w:suppressAutoHyphens/>
      <w:spacing w:before="240"/>
      <w:jc w:val="both"/>
      <w:outlineLvl w:val="0"/>
    </w:pPr>
  </w:style>
  <w:style w:type="paragraph" w:customStyle="1" w:styleId="DST">
    <w:name w:val="DST"/>
    <w:basedOn w:val="Normal"/>
    <w:next w:val="PR1"/>
    <w:rsid w:val="00141F8E"/>
    <w:pPr>
      <w:numPr>
        <w:ilvl w:val="2"/>
        <w:numId w:val="27"/>
      </w:numPr>
      <w:suppressAutoHyphens/>
      <w:spacing w:before="240"/>
      <w:jc w:val="both"/>
      <w:outlineLvl w:val="0"/>
    </w:pPr>
  </w:style>
  <w:style w:type="paragraph" w:customStyle="1" w:styleId="ART">
    <w:name w:val="ART"/>
    <w:basedOn w:val="Normal"/>
    <w:next w:val="PR1"/>
    <w:link w:val="ARTChar"/>
    <w:rsid w:val="00141F8E"/>
    <w:pPr>
      <w:keepNext/>
      <w:numPr>
        <w:ilvl w:val="3"/>
        <w:numId w:val="27"/>
      </w:numPr>
      <w:suppressAutoHyphens/>
      <w:spacing w:before="240"/>
      <w:jc w:val="both"/>
      <w:outlineLvl w:val="1"/>
    </w:pPr>
  </w:style>
  <w:style w:type="paragraph" w:customStyle="1" w:styleId="PR1">
    <w:name w:val="PR1"/>
    <w:basedOn w:val="Normal"/>
    <w:link w:val="PR1Char"/>
    <w:rsid w:val="00141F8E"/>
    <w:pPr>
      <w:numPr>
        <w:ilvl w:val="4"/>
        <w:numId w:val="27"/>
      </w:numPr>
      <w:suppressAutoHyphens/>
      <w:spacing w:before="240"/>
      <w:jc w:val="both"/>
      <w:outlineLvl w:val="2"/>
    </w:pPr>
  </w:style>
  <w:style w:type="paragraph" w:customStyle="1" w:styleId="PR2">
    <w:name w:val="PR2"/>
    <w:basedOn w:val="Normal"/>
    <w:link w:val="PR2Char"/>
    <w:rsid w:val="00141F8E"/>
    <w:pPr>
      <w:numPr>
        <w:ilvl w:val="5"/>
        <w:numId w:val="27"/>
      </w:numPr>
      <w:suppressAutoHyphens/>
      <w:jc w:val="both"/>
      <w:outlineLvl w:val="3"/>
    </w:pPr>
  </w:style>
  <w:style w:type="paragraph" w:customStyle="1" w:styleId="PR3">
    <w:name w:val="PR3"/>
    <w:basedOn w:val="Normal"/>
    <w:link w:val="PR3Char"/>
    <w:rsid w:val="00141F8E"/>
    <w:pPr>
      <w:numPr>
        <w:ilvl w:val="6"/>
        <w:numId w:val="27"/>
      </w:numPr>
      <w:suppressAutoHyphens/>
      <w:jc w:val="both"/>
      <w:outlineLvl w:val="4"/>
    </w:pPr>
  </w:style>
  <w:style w:type="paragraph" w:customStyle="1" w:styleId="PR4">
    <w:name w:val="PR4"/>
    <w:basedOn w:val="Normal"/>
    <w:rsid w:val="00141F8E"/>
    <w:pPr>
      <w:numPr>
        <w:ilvl w:val="7"/>
        <w:numId w:val="27"/>
      </w:numPr>
      <w:suppressAutoHyphens/>
      <w:jc w:val="both"/>
      <w:outlineLvl w:val="5"/>
    </w:pPr>
  </w:style>
  <w:style w:type="paragraph" w:customStyle="1" w:styleId="PR5">
    <w:name w:val="PR5"/>
    <w:basedOn w:val="Normal"/>
    <w:rsid w:val="00141F8E"/>
    <w:pPr>
      <w:numPr>
        <w:ilvl w:val="8"/>
        <w:numId w:val="27"/>
      </w:numPr>
      <w:suppressAutoHyphens/>
      <w:jc w:val="both"/>
      <w:outlineLvl w:val="6"/>
    </w:pPr>
  </w:style>
  <w:style w:type="paragraph" w:customStyle="1" w:styleId="TB1">
    <w:name w:val="TB1"/>
    <w:basedOn w:val="Normal"/>
    <w:next w:val="PR1"/>
    <w:rsid w:val="00141F8E"/>
    <w:pPr>
      <w:suppressAutoHyphens/>
      <w:spacing w:before="240"/>
      <w:ind w:left="288"/>
      <w:jc w:val="both"/>
    </w:pPr>
  </w:style>
  <w:style w:type="paragraph" w:customStyle="1" w:styleId="TB2">
    <w:name w:val="TB2"/>
    <w:basedOn w:val="Normal"/>
    <w:next w:val="PR2"/>
    <w:rsid w:val="00141F8E"/>
    <w:pPr>
      <w:suppressAutoHyphens/>
      <w:spacing w:before="240"/>
      <w:ind w:left="864"/>
      <w:jc w:val="both"/>
    </w:pPr>
  </w:style>
  <w:style w:type="paragraph" w:customStyle="1" w:styleId="TB3">
    <w:name w:val="TB3"/>
    <w:basedOn w:val="Normal"/>
    <w:next w:val="PR3"/>
    <w:rsid w:val="00141F8E"/>
    <w:pPr>
      <w:suppressAutoHyphens/>
      <w:spacing w:before="240"/>
      <w:ind w:left="1440"/>
      <w:jc w:val="both"/>
    </w:pPr>
  </w:style>
  <w:style w:type="paragraph" w:customStyle="1" w:styleId="TB4">
    <w:name w:val="TB4"/>
    <w:basedOn w:val="Normal"/>
    <w:next w:val="PR4"/>
    <w:rsid w:val="00141F8E"/>
    <w:pPr>
      <w:suppressAutoHyphens/>
      <w:spacing w:before="240"/>
      <w:ind w:left="2016"/>
      <w:jc w:val="both"/>
    </w:pPr>
  </w:style>
  <w:style w:type="paragraph" w:customStyle="1" w:styleId="TB5">
    <w:name w:val="TB5"/>
    <w:basedOn w:val="Normal"/>
    <w:next w:val="PR5"/>
    <w:rsid w:val="00141F8E"/>
    <w:pPr>
      <w:suppressAutoHyphens/>
      <w:spacing w:before="240"/>
      <w:ind w:left="2592"/>
      <w:jc w:val="both"/>
    </w:pPr>
  </w:style>
  <w:style w:type="paragraph" w:customStyle="1" w:styleId="TF1">
    <w:name w:val="TF1"/>
    <w:basedOn w:val="Normal"/>
    <w:next w:val="TB1"/>
    <w:rsid w:val="00141F8E"/>
    <w:pPr>
      <w:suppressAutoHyphens/>
      <w:spacing w:before="240"/>
      <w:ind w:left="288"/>
      <w:jc w:val="both"/>
    </w:pPr>
  </w:style>
  <w:style w:type="paragraph" w:customStyle="1" w:styleId="TF2">
    <w:name w:val="TF2"/>
    <w:basedOn w:val="Normal"/>
    <w:next w:val="TB2"/>
    <w:rsid w:val="00141F8E"/>
    <w:pPr>
      <w:suppressAutoHyphens/>
      <w:spacing w:before="240"/>
      <w:ind w:left="864"/>
      <w:jc w:val="both"/>
    </w:pPr>
  </w:style>
  <w:style w:type="paragraph" w:customStyle="1" w:styleId="TF3">
    <w:name w:val="TF3"/>
    <w:basedOn w:val="Normal"/>
    <w:next w:val="TB3"/>
    <w:rsid w:val="00141F8E"/>
    <w:pPr>
      <w:suppressAutoHyphens/>
      <w:spacing w:before="240"/>
      <w:ind w:left="1440"/>
      <w:jc w:val="both"/>
    </w:pPr>
  </w:style>
  <w:style w:type="paragraph" w:customStyle="1" w:styleId="TF4">
    <w:name w:val="TF4"/>
    <w:basedOn w:val="Normal"/>
    <w:next w:val="TB4"/>
    <w:rsid w:val="00141F8E"/>
    <w:pPr>
      <w:suppressAutoHyphens/>
      <w:spacing w:before="240"/>
      <w:ind w:left="2016"/>
      <w:jc w:val="both"/>
    </w:pPr>
  </w:style>
  <w:style w:type="paragraph" w:customStyle="1" w:styleId="TF5">
    <w:name w:val="TF5"/>
    <w:basedOn w:val="Normal"/>
    <w:next w:val="TB5"/>
    <w:rsid w:val="00141F8E"/>
    <w:pPr>
      <w:suppressAutoHyphens/>
      <w:spacing w:before="240"/>
      <w:ind w:left="2592"/>
      <w:jc w:val="both"/>
    </w:pPr>
  </w:style>
  <w:style w:type="paragraph" w:customStyle="1" w:styleId="TCH">
    <w:name w:val="TCH"/>
    <w:basedOn w:val="Normal"/>
    <w:rsid w:val="00141F8E"/>
    <w:pPr>
      <w:suppressAutoHyphens/>
    </w:pPr>
  </w:style>
  <w:style w:type="paragraph" w:customStyle="1" w:styleId="TCE">
    <w:name w:val="TCE"/>
    <w:basedOn w:val="Normal"/>
    <w:rsid w:val="00141F8E"/>
    <w:pPr>
      <w:suppressAutoHyphens/>
      <w:ind w:left="144" w:hanging="144"/>
    </w:pPr>
  </w:style>
  <w:style w:type="paragraph" w:customStyle="1" w:styleId="EOS">
    <w:name w:val="EOS"/>
    <w:basedOn w:val="Normal"/>
    <w:rsid w:val="00141F8E"/>
    <w:pPr>
      <w:suppressAutoHyphens/>
      <w:spacing w:before="480"/>
      <w:jc w:val="both"/>
    </w:pPr>
  </w:style>
  <w:style w:type="paragraph" w:customStyle="1" w:styleId="ANT">
    <w:name w:val="ANT"/>
    <w:basedOn w:val="Normal"/>
    <w:rsid w:val="00141F8E"/>
    <w:pPr>
      <w:suppressAutoHyphens/>
      <w:spacing w:before="240"/>
      <w:jc w:val="both"/>
    </w:pPr>
    <w:rPr>
      <w:vanish/>
      <w:color w:val="800080"/>
      <w:u w:val="single"/>
    </w:rPr>
  </w:style>
  <w:style w:type="paragraph" w:customStyle="1" w:styleId="CMT">
    <w:name w:val="CMT"/>
    <w:basedOn w:val="Normal"/>
    <w:link w:val="CMTChar"/>
    <w:rsid w:val="00141F8E"/>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141F8E"/>
  </w:style>
  <w:style w:type="character" w:customStyle="1" w:styleId="SPN">
    <w:name w:val="SPN"/>
    <w:basedOn w:val="DefaultParagraphFont"/>
    <w:rsid w:val="00141F8E"/>
  </w:style>
  <w:style w:type="character" w:customStyle="1" w:styleId="SPD">
    <w:name w:val="SPD"/>
    <w:basedOn w:val="DefaultParagraphFont"/>
    <w:rsid w:val="00141F8E"/>
  </w:style>
  <w:style w:type="character" w:customStyle="1" w:styleId="NUM">
    <w:name w:val="NUM"/>
    <w:basedOn w:val="DefaultParagraphFont"/>
    <w:rsid w:val="00141F8E"/>
  </w:style>
  <w:style w:type="character" w:customStyle="1" w:styleId="NAM">
    <w:name w:val="NAM"/>
    <w:basedOn w:val="DefaultParagraphFont"/>
    <w:rsid w:val="00141F8E"/>
  </w:style>
  <w:style w:type="character" w:customStyle="1" w:styleId="SI">
    <w:name w:val="SI"/>
    <w:rsid w:val="00141F8E"/>
    <w:rPr>
      <w:color w:val="008080"/>
    </w:rPr>
  </w:style>
  <w:style w:type="character" w:customStyle="1" w:styleId="IP">
    <w:name w:val="IP"/>
    <w:rsid w:val="00141F8E"/>
    <w:rPr>
      <w:color w:val="FF0000"/>
    </w:rPr>
  </w:style>
  <w:style w:type="paragraph" w:customStyle="1" w:styleId="RJUST">
    <w:name w:val="RJUST"/>
    <w:basedOn w:val="Normal"/>
    <w:rsid w:val="00141F8E"/>
    <w:pPr>
      <w:jc w:val="right"/>
    </w:pPr>
  </w:style>
  <w:style w:type="paragraph" w:styleId="Header">
    <w:name w:val="header"/>
    <w:basedOn w:val="Normal"/>
    <w:link w:val="HeaderChar"/>
    <w:uiPriority w:val="99"/>
    <w:unhideWhenUsed/>
    <w:rsid w:val="00141F8E"/>
    <w:pPr>
      <w:tabs>
        <w:tab w:val="center" w:pos="4680"/>
        <w:tab w:val="right" w:pos="9360"/>
      </w:tabs>
    </w:pPr>
  </w:style>
  <w:style w:type="character" w:customStyle="1" w:styleId="HeaderChar">
    <w:name w:val="Header Char"/>
    <w:basedOn w:val="DefaultParagraphFont"/>
    <w:link w:val="Header"/>
    <w:uiPriority w:val="99"/>
    <w:rsid w:val="00141F8E"/>
    <w:rPr>
      <w:sz w:val="22"/>
    </w:rPr>
  </w:style>
  <w:style w:type="paragraph" w:styleId="Footer">
    <w:name w:val="footer"/>
    <w:basedOn w:val="Normal"/>
    <w:link w:val="FooterChar"/>
    <w:uiPriority w:val="99"/>
    <w:unhideWhenUsed/>
    <w:rsid w:val="00141F8E"/>
    <w:pPr>
      <w:tabs>
        <w:tab w:val="center" w:pos="4680"/>
        <w:tab w:val="right" w:pos="9360"/>
      </w:tabs>
    </w:pPr>
  </w:style>
  <w:style w:type="character" w:customStyle="1" w:styleId="FooterChar">
    <w:name w:val="Footer Char"/>
    <w:basedOn w:val="DefaultParagraphFont"/>
    <w:link w:val="Footer"/>
    <w:uiPriority w:val="99"/>
    <w:rsid w:val="00141F8E"/>
    <w:rPr>
      <w:sz w:val="22"/>
    </w:rPr>
  </w:style>
  <w:style w:type="paragraph" w:customStyle="1" w:styleId="TIP">
    <w:name w:val="TIP"/>
    <w:basedOn w:val="Normal"/>
    <w:link w:val="TIPChar"/>
    <w:rsid w:val="00141F8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141F8E"/>
    <w:rPr>
      <w:rFonts w:ascii="Tahoma" w:hAnsi="Tahoma"/>
      <w:color w:val="0000FF"/>
    </w:rPr>
  </w:style>
  <w:style w:type="character" w:customStyle="1" w:styleId="TIPChar">
    <w:name w:val="TIP Char"/>
    <w:link w:val="TIP"/>
    <w:rsid w:val="00141F8E"/>
    <w:rPr>
      <w:color w:val="B30838"/>
      <w:sz w:val="22"/>
    </w:rPr>
  </w:style>
  <w:style w:type="character" w:customStyle="1" w:styleId="SustHyperlink">
    <w:name w:val="SustHyperlink"/>
    <w:rsid w:val="00141F8E"/>
    <w:rPr>
      <w:color w:val="009900"/>
      <w:u w:val="single"/>
    </w:rPr>
  </w:style>
  <w:style w:type="character" w:styleId="Hyperlink">
    <w:name w:val="Hyperlink"/>
    <w:uiPriority w:val="99"/>
    <w:unhideWhenUsed/>
    <w:rsid w:val="00141F8E"/>
    <w:rPr>
      <w:color w:val="0000FF"/>
      <w:u w:val="single"/>
    </w:rPr>
  </w:style>
  <w:style w:type="character" w:customStyle="1" w:styleId="SAhyperlink">
    <w:name w:val="SAhyperlink"/>
    <w:uiPriority w:val="1"/>
    <w:rsid w:val="00141F8E"/>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sz w:val="22"/>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sz w:val="22"/>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141F8E"/>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rretteoutdoorliving.com/product-category/decorative-accents/decorative-screen-pan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retteoutdoorlivi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irail.com/products/avalon-aluminum-ra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rretteoutdoorliving.com/product/aluminum-railing-system-barrette-outdoor-living"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6619-F0A1-4835-8923-B5824326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1591</Words>
  <Characters>9718</Characters>
  <Application>Microsoft Office Word</Application>
  <DocSecurity>0</DocSecurity>
  <Lines>182</Lines>
  <Paragraphs>127</Paragraphs>
  <ScaleCrop>false</ScaleCrop>
  <HeadingPairs>
    <vt:vector size="2" baseType="variant">
      <vt:variant>
        <vt:lpstr>Title</vt:lpstr>
      </vt:variant>
      <vt:variant>
        <vt:i4>1</vt:i4>
      </vt:variant>
    </vt:vector>
  </HeadingPairs>
  <TitlesOfParts>
    <vt:vector size="1" baseType="lpstr">
      <vt:lpstr>SECTION 057300 - DECORATIVE METAL RAILINGS</vt:lpstr>
    </vt:vector>
  </TitlesOfParts>
  <Company>Barrette Outdoor Living/RDI</Company>
  <LinksUpToDate>false</LinksUpToDate>
  <CharactersWithSpaces>11185</CharactersWithSpaces>
  <SharedDoc>false</SharedDoc>
  <HLinks>
    <vt:vector size="24" baseType="variant">
      <vt:variant>
        <vt:i4>3342446</vt:i4>
      </vt:variant>
      <vt:variant>
        <vt:i4>12</vt:i4>
      </vt:variant>
      <vt:variant>
        <vt:i4>0</vt:i4>
      </vt:variant>
      <vt:variant>
        <vt:i4>5</vt:i4>
      </vt:variant>
      <vt:variant>
        <vt:lpwstr>http://www.rdirail.com/</vt:lpwstr>
      </vt:variant>
      <vt:variant>
        <vt:lpwstr/>
      </vt:variant>
      <vt:variant>
        <vt:i4>655451</vt:i4>
      </vt:variant>
      <vt:variant>
        <vt:i4>9</vt:i4>
      </vt:variant>
      <vt:variant>
        <vt:i4>0</vt:i4>
      </vt:variant>
      <vt:variant>
        <vt:i4>5</vt:i4>
      </vt:variant>
      <vt:variant>
        <vt:lpwstr>https://www.rdirail.com/products/avalon-aluminum-railing/</vt:lpwstr>
      </vt:variant>
      <vt:variant>
        <vt:lpwstr/>
      </vt:variant>
      <vt:variant>
        <vt:i4>3342446</vt:i4>
      </vt:variant>
      <vt:variant>
        <vt:i4>6</vt:i4>
      </vt:variant>
      <vt:variant>
        <vt:i4>0</vt:i4>
      </vt:variant>
      <vt:variant>
        <vt:i4>5</vt:i4>
      </vt:variant>
      <vt:variant>
        <vt:lpwstr>http://www.rdirail.com/</vt:lpwstr>
      </vt:variant>
      <vt:variant>
        <vt:lpwstr/>
      </vt:variant>
      <vt:variant>
        <vt:i4>3145837</vt:i4>
      </vt:variant>
      <vt:variant>
        <vt:i4>3</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057300 - DECORATIVE METAL RAILINGS</dc:title>
  <dc:subject>DECORATIVE METAL RAILINGS</dc:subject>
  <dc:creator>SpecGuy</dc:creator>
  <cp:keywords/>
  <cp:lastModifiedBy>Iannone, Jo-Ann</cp:lastModifiedBy>
  <cp:revision>20</cp:revision>
  <dcterms:created xsi:type="dcterms:W3CDTF">2022-05-26T22:48:00Z</dcterms:created>
  <dcterms:modified xsi:type="dcterms:W3CDTF">2025-10-23T19:17:00Z</dcterms:modified>
</cp:coreProperties>
</file>