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7C947" w14:textId="77777777" w:rsidR="00183EA4" w:rsidRPr="003062EA" w:rsidRDefault="00183EA4" w:rsidP="00183EA4">
      <w:pPr>
        <w:pStyle w:val="CMT"/>
        <w:jc w:val="center"/>
        <w:rPr>
          <w:sz w:val="2"/>
          <w:szCs w:val="2"/>
        </w:rPr>
      </w:pPr>
    </w:p>
    <w:p w14:paraId="765194B0" w14:textId="7BA9CDF4" w:rsidR="00183EA4" w:rsidRDefault="00D40560" w:rsidP="00183EA4">
      <w:pPr>
        <w:pStyle w:val="CMT"/>
        <w:jc w:val="center"/>
        <w:rPr>
          <w:b/>
          <w:bCs/>
        </w:rPr>
      </w:pPr>
      <w:r>
        <w:rPr>
          <w:noProof/>
        </w:rPr>
        <w:drawing>
          <wp:inline distT="0" distB="0" distL="0" distR="0" wp14:anchorId="3C4F05CC" wp14:editId="554A322A">
            <wp:extent cx="1196340" cy="1087755"/>
            <wp:effectExtent l="0" t="0" r="3810" b="0"/>
            <wp:docPr id="1363241971" name="Picture 1" descr="A black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241971" name="Picture 1" descr="A black and green logo&#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6340" cy="1087755"/>
                    </a:xfrm>
                    <a:prstGeom prst="rect">
                      <a:avLst/>
                    </a:prstGeom>
                  </pic:spPr>
                </pic:pic>
              </a:graphicData>
            </a:graphic>
          </wp:inline>
        </w:drawing>
      </w:r>
    </w:p>
    <w:p w14:paraId="32C2135B" w14:textId="598988A4" w:rsidR="00183EA4" w:rsidRPr="001B2F7C" w:rsidRDefault="00197D9C" w:rsidP="00183EA4">
      <w:pPr>
        <w:pStyle w:val="CMT"/>
        <w:jc w:val="center"/>
        <w:rPr>
          <w:b/>
          <w:bCs/>
        </w:rPr>
      </w:pPr>
      <w:r>
        <w:rPr>
          <w:b/>
          <w:bCs/>
        </w:rPr>
        <w:t>Elevation</w:t>
      </w:r>
      <w:r>
        <w:rPr>
          <w:rFonts w:cs="Tahoma"/>
          <w:b/>
          <w:bCs/>
        </w:rPr>
        <w:t>™</w:t>
      </w:r>
      <w:r>
        <w:rPr>
          <w:b/>
          <w:bCs/>
        </w:rPr>
        <w:t xml:space="preserve"> Rail with Cable</w:t>
      </w:r>
      <w:r w:rsidR="00183EA4" w:rsidRPr="001B2F7C">
        <w:rPr>
          <w:b/>
          <w:bCs/>
        </w:rPr>
        <w:t xml:space="preserve"> Guide Specification</w:t>
      </w:r>
    </w:p>
    <w:p w14:paraId="5A6D67CB" w14:textId="18270DCA" w:rsidR="00183EA4" w:rsidRPr="00436C39" w:rsidRDefault="00183EA4" w:rsidP="00183EA4">
      <w:pPr>
        <w:pStyle w:val="CMT"/>
      </w:pPr>
      <w:r w:rsidRPr="00436C39">
        <w:t>This section is based on the products of</w:t>
      </w:r>
      <w:r w:rsidR="001544DB">
        <w:t xml:space="preserve"> </w:t>
      </w:r>
      <w:r w:rsidR="004B5609">
        <w:rPr>
          <w:rStyle w:val="Hyperlink"/>
          <w:u w:val="none"/>
        </w:rPr>
        <w:t>RDI Railing,</w:t>
      </w:r>
      <w:r w:rsidR="001544DB">
        <w:rPr>
          <w:rStyle w:val="Hyperlink"/>
          <w:u w:val="none"/>
        </w:rPr>
        <w:t xml:space="preserve"> an Oldcastle</w:t>
      </w:r>
      <w:r w:rsidR="001544DB">
        <w:rPr>
          <w:rStyle w:val="Hyperlink"/>
          <w:rFonts w:cs="Tahoma"/>
          <w:u w:val="none"/>
        </w:rPr>
        <w:t>®</w:t>
      </w:r>
      <w:r w:rsidR="001544DB">
        <w:rPr>
          <w:rStyle w:val="Hyperlink"/>
          <w:u w:val="none"/>
        </w:rPr>
        <w:t xml:space="preserve"> APG brand, Atlanta, Ga 30346</w:t>
      </w:r>
      <w:r w:rsidRPr="000827F3">
        <w:rPr>
          <w:rStyle w:val="Hyperlink"/>
          <w:u w:val="none"/>
        </w:rPr>
        <w:t>; (877) </w:t>
      </w:r>
      <w:r w:rsidR="00BC7F32">
        <w:rPr>
          <w:rStyle w:val="Hyperlink"/>
          <w:u w:val="none"/>
        </w:rPr>
        <w:t>265</w:t>
      </w:r>
      <w:r w:rsidRPr="000827F3">
        <w:rPr>
          <w:rStyle w:val="Hyperlink"/>
          <w:u w:val="none"/>
        </w:rPr>
        <w:t>-</w:t>
      </w:r>
      <w:r w:rsidR="00BC7F32">
        <w:rPr>
          <w:rStyle w:val="Hyperlink"/>
          <w:u w:val="none"/>
        </w:rPr>
        <w:t>2220</w:t>
      </w:r>
      <w:r w:rsidRPr="000827F3">
        <w:rPr>
          <w:rStyle w:val="Hyperlink"/>
          <w:u w:val="none"/>
        </w:rPr>
        <w:t xml:space="preserve">; </w:t>
      </w:r>
      <w:hyperlink r:id="rId9" w:history="1">
        <w:r w:rsidR="004B5609" w:rsidRPr="003E67E7">
          <w:rPr>
            <w:rStyle w:val="Hyperlink"/>
          </w:rPr>
          <w:t>www.rdirail.com</w:t>
        </w:r>
      </w:hyperlink>
      <w:r w:rsidRPr="00436C39">
        <w:t>.</w:t>
      </w:r>
    </w:p>
    <w:p w14:paraId="58028C24" w14:textId="3B20654C" w:rsidR="00FA5A0E" w:rsidRDefault="00FA5A0E" w:rsidP="00FA5A0E">
      <w:pPr>
        <w:pStyle w:val="CMT"/>
      </w:pPr>
      <w:hyperlink r:id="rId10" w:history="1">
        <w:r w:rsidRPr="00A15104">
          <w:rPr>
            <w:rStyle w:val="Hyperlink"/>
          </w:rPr>
          <w:t>ELEVATION</w:t>
        </w:r>
        <w:r w:rsidRPr="00A15104">
          <w:rPr>
            <w:rStyle w:val="Hyperlink"/>
            <w:rFonts w:cs="Tahoma"/>
          </w:rPr>
          <w:t>™</w:t>
        </w:r>
        <w:r w:rsidRPr="00A15104">
          <w:rPr>
            <w:rStyle w:val="Hyperlink"/>
          </w:rPr>
          <w:t xml:space="preserve"> RAIL</w:t>
        </w:r>
      </w:hyperlink>
      <w:r>
        <w:t xml:space="preserve"> </w:t>
      </w:r>
      <w:r w:rsidR="00C940D2">
        <w:t xml:space="preserve">with cable </w:t>
      </w:r>
      <w:r>
        <w:t>is a</w:t>
      </w:r>
      <w:r w:rsidRPr="00FA5A0E">
        <w:t xml:space="preserve">vailable in </w:t>
      </w:r>
      <w:r w:rsidR="00693A74">
        <w:t xml:space="preserve">DIY-friendly </w:t>
      </w:r>
      <w:r w:rsidRPr="00FA5A0E">
        <w:t>pre-assembled kits</w:t>
      </w:r>
      <w:r w:rsidR="00C940D2" w:rsidRPr="00C940D2">
        <w:rPr>
          <w:rFonts w:ascii="Arial" w:hAnsi="Arial" w:cs="Arial"/>
          <w:color w:val="151915"/>
        </w:rPr>
        <w:t xml:space="preserve"> </w:t>
      </w:r>
      <w:r w:rsidR="00C940D2" w:rsidRPr="00C940D2">
        <w:t xml:space="preserve">that </w:t>
      </w:r>
      <w:r w:rsidR="00C940D2" w:rsidRPr="00FA5A0E">
        <w:t>require no special tools</w:t>
      </w:r>
      <w:r w:rsidR="00DA6B1F">
        <w:t xml:space="preserve"> and</w:t>
      </w:r>
      <w:r w:rsidR="00C940D2">
        <w:t xml:space="preserve"> </w:t>
      </w:r>
      <w:r w:rsidR="00C940D2" w:rsidRPr="00C940D2">
        <w:t>can install 38% faster</w:t>
      </w:r>
      <w:r w:rsidR="00C81AD6">
        <w:t xml:space="preserve"> </w:t>
      </w:r>
      <w:r w:rsidR="00DA6B1F">
        <w:t xml:space="preserve">than </w:t>
      </w:r>
      <w:r w:rsidR="00C81AD6">
        <w:t>the competition</w:t>
      </w:r>
      <w:r w:rsidRPr="00FA5A0E">
        <w:t>. Offering</w:t>
      </w:r>
      <w:r>
        <w:t xml:space="preserve"> </w:t>
      </w:r>
      <w:r w:rsidRPr="00FA5A0E">
        <w:t xml:space="preserve">a modern, industrial design and a continuous top rail, this horizontal cable railing </w:t>
      </w:r>
      <w:r w:rsidR="00DA6B1F">
        <w:t>presents</w:t>
      </w:r>
      <w:r>
        <w:t xml:space="preserve"> </w:t>
      </w:r>
      <w:r w:rsidRPr="00FA5A0E">
        <w:t xml:space="preserve">unobstructed views. </w:t>
      </w:r>
      <w:r w:rsidR="00DA6B1F">
        <w:t>Featuring</w:t>
      </w:r>
      <w:r w:rsidRPr="00FA5A0E">
        <w:t xml:space="preserve"> </w:t>
      </w:r>
      <w:r w:rsidR="00C940D2" w:rsidRPr="00C940D2">
        <w:t>pre-strung continuous stainless-steel cables</w:t>
      </w:r>
      <w:r w:rsidR="00DA6B1F">
        <w:t xml:space="preserve"> with</w:t>
      </w:r>
      <w:r w:rsidR="00DA6B1F" w:rsidRPr="00DA6B1F">
        <w:t xml:space="preserve"> </w:t>
      </w:r>
      <w:r w:rsidR="00DA6B1F" w:rsidRPr="00FA5A0E">
        <w:t>the</w:t>
      </w:r>
      <w:r w:rsidR="00DA6B1F">
        <w:t xml:space="preserve"> </w:t>
      </w:r>
      <w:proofErr w:type="spellStart"/>
      <w:r w:rsidR="00DA6B1F" w:rsidRPr="00FA5A0E">
        <w:t>OneTen</w:t>
      </w:r>
      <w:proofErr w:type="spellEnd"/>
      <w:r w:rsidR="00DA6B1F" w:rsidRPr="00FA5A0E">
        <w:t>™ built-in centralized tensioning system</w:t>
      </w:r>
      <w:r w:rsidR="00C940D2">
        <w:t xml:space="preserve">, </w:t>
      </w:r>
      <w:r w:rsidRPr="00FA5A0E">
        <w:t xml:space="preserve">adjustable panels </w:t>
      </w:r>
      <w:r w:rsidR="00DA6B1F">
        <w:t>can</w:t>
      </w:r>
      <w:r w:rsidRPr="00FA5A0E">
        <w:t xml:space="preserve"> span up to 6</w:t>
      </w:r>
      <w:r w:rsidR="00DA6B1F">
        <w:t xml:space="preserve"> feet</w:t>
      </w:r>
      <w:r w:rsidRPr="00FA5A0E">
        <w:t>.</w:t>
      </w:r>
      <w:r w:rsidR="0012053F">
        <w:t xml:space="preserve"> May be used for both interior and exterior applications.</w:t>
      </w:r>
    </w:p>
    <w:p w14:paraId="37B5A6F7" w14:textId="405086A2" w:rsidR="00693A74" w:rsidRPr="00BE38EB" w:rsidRDefault="001544DB" w:rsidP="00FA5A0E">
      <w:pPr>
        <w:pStyle w:val="CMT"/>
      </w:pPr>
      <w:bookmarkStart w:id="0" w:name="_Hlk193199054"/>
      <w:r w:rsidRPr="001544DB">
        <w:t xml:space="preserve">Oldcastle® APG, a CRH Company, is North America’s leading provider of innovative outdoor living solutions that enable customers to Live Well Outside. The manufacturer’s portfolio of premier building products inspires endless possibilities while providing enduring outdoor spaces where people can connect, reflect and recharge. </w:t>
      </w:r>
      <w:bookmarkEnd w:id="0"/>
    </w:p>
    <w:p w14:paraId="5A6E29A3" w14:textId="2AB7A43E" w:rsidR="00B07F6F" w:rsidRPr="00CE52B7" w:rsidRDefault="00A55D40" w:rsidP="00B5199D">
      <w:pPr>
        <w:pStyle w:val="SCT"/>
        <w:rPr>
          <w:rStyle w:val="NAM"/>
        </w:rPr>
      </w:pPr>
      <w:r w:rsidRPr="00CE52B7">
        <w:t xml:space="preserve">SECTION </w:t>
      </w:r>
      <w:r w:rsidRPr="00CE52B7">
        <w:rPr>
          <w:rStyle w:val="NUM"/>
        </w:rPr>
        <w:t>0573</w:t>
      </w:r>
      <w:r w:rsidR="00B02088">
        <w:rPr>
          <w:rStyle w:val="NUM"/>
        </w:rPr>
        <w:t>0</w:t>
      </w:r>
      <w:r w:rsidR="00B07F6F" w:rsidRPr="00CE52B7">
        <w:rPr>
          <w:rStyle w:val="NUM"/>
        </w:rPr>
        <w:t>0</w:t>
      </w:r>
      <w:r w:rsidR="00CE52B7" w:rsidRPr="00CE52B7">
        <w:rPr>
          <w:rStyle w:val="NUM"/>
        </w:rPr>
        <w:t xml:space="preserve"> - </w:t>
      </w:r>
      <w:r w:rsidR="00CE52B7">
        <w:rPr>
          <w:rStyle w:val="NAM"/>
        </w:rPr>
        <w:t>DECORATIVE</w:t>
      </w:r>
      <w:r w:rsidR="007A454E" w:rsidRPr="00CE52B7">
        <w:rPr>
          <w:rStyle w:val="NAM"/>
        </w:rPr>
        <w:t xml:space="preserve"> </w:t>
      </w:r>
      <w:r w:rsidR="008068EF">
        <w:rPr>
          <w:rStyle w:val="NAM"/>
        </w:rPr>
        <w:t>METAL</w:t>
      </w:r>
      <w:r w:rsidR="008068EF" w:rsidRPr="00CE52B7">
        <w:rPr>
          <w:rStyle w:val="NAM"/>
        </w:rPr>
        <w:t xml:space="preserve"> </w:t>
      </w:r>
      <w:r w:rsidRPr="00CE52B7">
        <w:rPr>
          <w:rStyle w:val="NAM"/>
        </w:rPr>
        <w:t>RAILINGS</w:t>
      </w:r>
    </w:p>
    <w:p w14:paraId="4F4026A9" w14:textId="77777777" w:rsidR="00A55D40" w:rsidRPr="00713C11" w:rsidRDefault="00A55D40" w:rsidP="00CE52B7">
      <w:pPr>
        <w:pStyle w:val="PRT"/>
      </w:pPr>
      <w:r w:rsidRPr="00713C11">
        <w:t>GENERAL</w:t>
      </w:r>
    </w:p>
    <w:p w14:paraId="6B17F011" w14:textId="77777777" w:rsidR="00A55D40" w:rsidRPr="00713C11" w:rsidRDefault="00540800" w:rsidP="00CE52B7">
      <w:pPr>
        <w:pStyle w:val="ART"/>
      </w:pPr>
      <w:r>
        <w:t>SECTION INCLUDES</w:t>
      </w:r>
    </w:p>
    <w:p w14:paraId="1061B1BE" w14:textId="77777777" w:rsidR="00A55D40" w:rsidRDefault="00694260" w:rsidP="00CE52B7">
      <w:pPr>
        <w:pStyle w:val="PR1"/>
      </w:pPr>
      <w:r>
        <w:t>A</w:t>
      </w:r>
      <w:r w:rsidR="00CE52B7">
        <w:t>luminum</w:t>
      </w:r>
      <w:r w:rsidR="001A4DC2" w:rsidRPr="00713C11">
        <w:t xml:space="preserve"> railing</w:t>
      </w:r>
      <w:r w:rsidR="00435C01">
        <w:t xml:space="preserve"> </w:t>
      </w:r>
      <w:r w:rsidR="001A4DC2" w:rsidRPr="00713C11">
        <w:t>s</w:t>
      </w:r>
      <w:r w:rsidR="00435C01">
        <w:t>ystem</w:t>
      </w:r>
      <w:r w:rsidR="004A3140">
        <w:t>.</w:t>
      </w:r>
    </w:p>
    <w:p w14:paraId="0EEC795A" w14:textId="77777777" w:rsidR="002126F7" w:rsidRPr="00713C11" w:rsidRDefault="002126F7" w:rsidP="00CE52B7">
      <w:pPr>
        <w:pStyle w:val="ART"/>
      </w:pPr>
      <w:r w:rsidRPr="00713C11">
        <w:t>REFER</w:t>
      </w:r>
      <w:r w:rsidR="002A2640" w:rsidRPr="00713C11">
        <w:t>ENCES</w:t>
      </w:r>
    </w:p>
    <w:p w14:paraId="20F8356F" w14:textId="77777777" w:rsidR="00DE08A1" w:rsidRPr="001112AE" w:rsidRDefault="00DE08A1" w:rsidP="00DE08A1">
      <w:pPr>
        <w:pStyle w:val="CMT"/>
      </w:pPr>
      <w:r w:rsidRPr="001112AE">
        <w:t xml:space="preserve">Specifier: </w:t>
      </w:r>
      <w:proofErr w:type="gramStart"/>
      <w:r w:rsidRPr="001112AE">
        <w:t>If retaining</w:t>
      </w:r>
      <w:proofErr w:type="gramEnd"/>
      <w:r w:rsidRPr="001112AE">
        <w:t xml:space="preserve"> this optional </w:t>
      </w:r>
      <w:r>
        <w:t>A</w:t>
      </w:r>
      <w:r w:rsidRPr="001112AE">
        <w:t>rticle, edit list below to correspond to those references retained in edited specification section.</w:t>
      </w:r>
    </w:p>
    <w:p w14:paraId="6D269E97" w14:textId="77777777" w:rsidR="00DE08A1" w:rsidRPr="001112AE" w:rsidRDefault="00DE08A1" w:rsidP="00DE08A1">
      <w:pPr>
        <w:pStyle w:val="PR1"/>
        <w:numPr>
          <w:ilvl w:val="4"/>
          <w:numId w:val="1"/>
        </w:numPr>
      </w:pPr>
      <w:r w:rsidRPr="001112AE">
        <w:t>References, General: Versions of the following standards current as of the date of issue of the project</w:t>
      </w:r>
      <w:r>
        <w:t xml:space="preserve"> </w:t>
      </w:r>
      <w:r w:rsidRPr="001112AE">
        <w:t>or required by applicable code</w:t>
      </w:r>
      <w:r>
        <w:t xml:space="preserve"> </w:t>
      </w:r>
      <w:r w:rsidRPr="001112AE">
        <w:t>apply to the Work of this Section.</w:t>
      </w:r>
    </w:p>
    <w:p w14:paraId="7D9EFAB1" w14:textId="77777777" w:rsidR="002D2BB0" w:rsidRPr="00147FF9" w:rsidRDefault="002D2BB0" w:rsidP="002D2BB0">
      <w:pPr>
        <w:pStyle w:val="PR1"/>
        <w:numPr>
          <w:ilvl w:val="4"/>
          <w:numId w:val="1"/>
        </w:numPr>
      </w:pPr>
      <w:r w:rsidRPr="00147FF9">
        <w:t>American Architectural Manufacturer's Association (AAMA):</w:t>
      </w:r>
    </w:p>
    <w:p w14:paraId="5704519C" w14:textId="77777777" w:rsidR="002D2BB0" w:rsidRPr="00147FF9" w:rsidRDefault="002D2BB0" w:rsidP="002D2BB0">
      <w:pPr>
        <w:pStyle w:val="PR2"/>
        <w:numPr>
          <w:ilvl w:val="5"/>
          <w:numId w:val="1"/>
        </w:numPr>
        <w:spacing w:before="240"/>
      </w:pPr>
      <w:r w:rsidRPr="002D7640">
        <w:t>AAMA 2604</w:t>
      </w:r>
      <w:r>
        <w:t xml:space="preserve"> - Voluntary Specification, Performance Requirements and Test Procedures </w:t>
      </w:r>
      <w:r w:rsidR="006467CA">
        <w:t>f</w:t>
      </w:r>
      <w:r>
        <w:t>or Pigmented Organic Coatings on Aluminum Extrusions and Panels</w:t>
      </w:r>
      <w:r w:rsidRPr="00147FF9">
        <w:t>.</w:t>
      </w:r>
    </w:p>
    <w:p w14:paraId="2B94555B" w14:textId="77777777" w:rsidR="002D2BB0" w:rsidRPr="00147FF9" w:rsidRDefault="002D2BB0" w:rsidP="002D2BB0">
      <w:pPr>
        <w:pStyle w:val="PR1"/>
        <w:numPr>
          <w:ilvl w:val="4"/>
          <w:numId w:val="1"/>
        </w:numPr>
      </w:pPr>
      <w:r w:rsidRPr="00147FF9">
        <w:t>ASTM International (ASTM):</w:t>
      </w:r>
    </w:p>
    <w:p w14:paraId="749B6144" w14:textId="77777777" w:rsidR="00CC7CD4" w:rsidRPr="00A14274" w:rsidRDefault="00CC7CD4" w:rsidP="00CC7CD4">
      <w:pPr>
        <w:pStyle w:val="PR2"/>
        <w:numPr>
          <w:ilvl w:val="5"/>
          <w:numId w:val="1"/>
        </w:numPr>
        <w:spacing w:before="240"/>
      </w:pPr>
      <w:r w:rsidRPr="00A14274">
        <w:t>ASTM A307 - Carbon Steel Bolts, Studs, and Threaded Rod 60 000 PSI Tensile Strength.</w:t>
      </w:r>
    </w:p>
    <w:p w14:paraId="4AD04FE4" w14:textId="77777777" w:rsidR="009A4B2A" w:rsidRPr="00A14274" w:rsidRDefault="009A4B2A" w:rsidP="009A4B2A">
      <w:pPr>
        <w:pStyle w:val="PR2"/>
        <w:numPr>
          <w:ilvl w:val="5"/>
          <w:numId w:val="1"/>
        </w:numPr>
      </w:pPr>
      <w:r w:rsidRPr="00A14274">
        <w:t>ASTM A492 - Stainless Steel Rope Wire.</w:t>
      </w:r>
    </w:p>
    <w:p w14:paraId="07EF6C69" w14:textId="77777777" w:rsidR="00E92426" w:rsidRPr="00A14274" w:rsidRDefault="00E92426" w:rsidP="009A61B1">
      <w:pPr>
        <w:pStyle w:val="PR2"/>
        <w:numPr>
          <w:ilvl w:val="5"/>
          <w:numId w:val="1"/>
        </w:numPr>
        <w:outlineLvl w:val="9"/>
      </w:pPr>
      <w:r w:rsidRPr="00A14274">
        <w:t>ASTM B117 - Operating Salt Spray (Fog) Apparatus.</w:t>
      </w:r>
    </w:p>
    <w:p w14:paraId="071EB19E" w14:textId="77777777" w:rsidR="002D2BB0" w:rsidRPr="00A14274" w:rsidRDefault="002D2BB0" w:rsidP="009A61B1">
      <w:pPr>
        <w:pStyle w:val="PR2"/>
        <w:numPr>
          <w:ilvl w:val="5"/>
          <w:numId w:val="1"/>
        </w:numPr>
        <w:outlineLvl w:val="9"/>
      </w:pPr>
      <w:r w:rsidRPr="00A14274">
        <w:lastRenderedPageBreak/>
        <w:t>ASTM B221 - Aluminum-Alloy Extruded Bar, Rod, Wire, Shape and Tube.</w:t>
      </w:r>
    </w:p>
    <w:p w14:paraId="3F90BA16" w14:textId="77777777" w:rsidR="00A55D40" w:rsidRPr="00713C11" w:rsidRDefault="00A55D40" w:rsidP="00CE52B7">
      <w:pPr>
        <w:pStyle w:val="ART"/>
      </w:pPr>
      <w:r w:rsidRPr="00713C11">
        <w:t>SUBMITTALS</w:t>
      </w:r>
    </w:p>
    <w:p w14:paraId="2E3FC6F8" w14:textId="77777777" w:rsidR="00A55D40" w:rsidRPr="00713C11" w:rsidRDefault="00A55D40" w:rsidP="00CE52B7">
      <w:pPr>
        <w:pStyle w:val="PR1"/>
      </w:pPr>
      <w:r w:rsidRPr="00713C11">
        <w:t xml:space="preserve">Product Data: </w:t>
      </w:r>
      <w:r w:rsidR="00772E49" w:rsidRPr="00713C11">
        <w:t>Manufacturer’s technical literature for each product specified.</w:t>
      </w:r>
    </w:p>
    <w:p w14:paraId="5FC0DDED" w14:textId="77777777" w:rsidR="00A55D40" w:rsidRPr="00713C11" w:rsidRDefault="00772E49" w:rsidP="00CE52B7">
      <w:pPr>
        <w:pStyle w:val="PR2"/>
        <w:spacing w:before="240"/>
      </w:pPr>
      <w:r w:rsidRPr="00713C11">
        <w:t>Include preparation instructions and recommendations</w:t>
      </w:r>
      <w:r w:rsidR="00A55D40" w:rsidRPr="00713C11">
        <w:t>.</w:t>
      </w:r>
    </w:p>
    <w:p w14:paraId="050EB208" w14:textId="77777777" w:rsidR="00A55D40" w:rsidRPr="00713C11" w:rsidRDefault="00772E49" w:rsidP="00CE52B7">
      <w:pPr>
        <w:pStyle w:val="PR2"/>
      </w:pPr>
      <w:r w:rsidRPr="00713C11">
        <w:t>Include storage and handling requirements and recommendations</w:t>
      </w:r>
      <w:r w:rsidR="00A55D40" w:rsidRPr="00713C11">
        <w:t>.</w:t>
      </w:r>
    </w:p>
    <w:p w14:paraId="1FD083B9" w14:textId="77777777" w:rsidR="00772E49" w:rsidRPr="00713C11" w:rsidRDefault="00772E49" w:rsidP="00CE52B7">
      <w:pPr>
        <w:pStyle w:val="PR2"/>
      </w:pPr>
      <w:r w:rsidRPr="00713C11">
        <w:t>Include manufacturer’s installation instructions</w:t>
      </w:r>
      <w:r w:rsidR="00376B79" w:rsidRPr="00713C11">
        <w:t>.</w:t>
      </w:r>
    </w:p>
    <w:p w14:paraId="1D5A0722" w14:textId="5484FB42" w:rsidR="00B36C23" w:rsidRDefault="00B36C23" w:rsidP="00B36C23">
      <w:pPr>
        <w:pStyle w:val="CMT"/>
      </w:pPr>
      <w:r>
        <w:t xml:space="preserve">Specifier: This product is available with load calculation documentation that is individually stamped by a Professional Engineer per state. Contact </w:t>
      </w:r>
      <w:r w:rsidR="007F5200">
        <w:t xml:space="preserve">RDI </w:t>
      </w:r>
      <w:r>
        <w:t xml:space="preserve">Customer Service at (877) </w:t>
      </w:r>
      <w:r w:rsidR="00306A75">
        <w:t>265</w:t>
      </w:r>
      <w:r>
        <w:t>-</w:t>
      </w:r>
      <w:r w:rsidR="00306A75">
        <w:t>2220</w:t>
      </w:r>
      <w:r>
        <w:t xml:space="preserve"> for documents that pertain to your region. Delete paragraph below if requirement for Delegated Design Submittal is retained.</w:t>
      </w:r>
    </w:p>
    <w:p w14:paraId="21D05C4D" w14:textId="77777777" w:rsidR="00B36C23" w:rsidRPr="00713C11" w:rsidRDefault="00B36C23" w:rsidP="00B36C23">
      <w:pPr>
        <w:pStyle w:val="PR2"/>
      </w:pPr>
      <w:r>
        <w:t>Include load calculation documentation stamped by a Professional Engineer</w:t>
      </w:r>
      <w:r w:rsidRPr="002E6BB8">
        <w:t xml:space="preserve"> </w:t>
      </w:r>
      <w:r w:rsidRPr="005E333C">
        <w:t>licensed in the jurisdiction in which Project is located</w:t>
      </w:r>
      <w:r>
        <w:t>.</w:t>
      </w:r>
    </w:p>
    <w:p w14:paraId="5171AB3F" w14:textId="77777777" w:rsidR="00A55D40" w:rsidRPr="00713C11" w:rsidRDefault="00A55D40" w:rsidP="00CE52B7">
      <w:pPr>
        <w:pStyle w:val="PR1"/>
      </w:pPr>
      <w:r w:rsidRPr="00713C11">
        <w:t>Shop Drawings:</w:t>
      </w:r>
    </w:p>
    <w:p w14:paraId="10C36F59" w14:textId="77777777" w:rsidR="00540800" w:rsidRDefault="00540800" w:rsidP="009A61B1">
      <w:pPr>
        <w:pStyle w:val="PR2"/>
        <w:spacing w:before="240"/>
      </w:pPr>
      <w:r>
        <w:t>Include plans, elevations, sections, and details.</w:t>
      </w:r>
    </w:p>
    <w:p w14:paraId="34936C8B" w14:textId="77777777" w:rsidR="00540800" w:rsidRDefault="00540800" w:rsidP="00540800">
      <w:pPr>
        <w:pStyle w:val="PR2"/>
      </w:pPr>
      <w:r w:rsidRPr="005E333C">
        <w:t xml:space="preserve">Include points of attachment and their corresponding static and dynamic loads imposed on </w:t>
      </w:r>
      <w:r>
        <w:t>deck</w:t>
      </w:r>
      <w:r w:rsidRPr="005E333C">
        <w:t xml:space="preserve"> and post foundations.</w:t>
      </w:r>
    </w:p>
    <w:p w14:paraId="16B7E7B7" w14:textId="77777777" w:rsidR="00540800" w:rsidRPr="005E333C" w:rsidRDefault="00540800" w:rsidP="00540800">
      <w:pPr>
        <w:pStyle w:val="CMT"/>
      </w:pPr>
      <w:r w:rsidRPr="005E333C">
        <w:t>Specifier: Retain "Delegated Design Submittal" Paragraph and related paragraph</w:t>
      </w:r>
      <w:r>
        <w:t>s</w:t>
      </w:r>
      <w:r w:rsidRPr="005E333C">
        <w:t xml:space="preserve"> under Quality Assurance and Performance Requirements articles when required due to </w:t>
      </w:r>
      <w:r>
        <w:t>railing</w:t>
      </w:r>
      <w:r w:rsidRPr="005E333C">
        <w:t xml:space="preserve"> size or other exceptional Project requirements.</w:t>
      </w:r>
    </w:p>
    <w:p w14:paraId="28411B71" w14:textId="77777777" w:rsidR="00540800" w:rsidRPr="005E333C" w:rsidRDefault="00540800" w:rsidP="009A61B1">
      <w:pPr>
        <w:pStyle w:val="PR1"/>
      </w:pPr>
      <w:r w:rsidRPr="005E333C">
        <w:t xml:space="preserve">Delegated Design Submittal: For </w:t>
      </w:r>
      <w:r>
        <w:t>railing</w:t>
      </w:r>
      <w:r w:rsidR="002A3F70">
        <w:t>s</w:t>
      </w:r>
      <w:r w:rsidRPr="005E333C">
        <w:t>, including analysis data signed and sealed by the qualified professional engineer responsible for their preparation.</w:t>
      </w:r>
    </w:p>
    <w:p w14:paraId="64C68E39" w14:textId="77777777" w:rsidR="00EA55E3" w:rsidRDefault="002C5805" w:rsidP="00EA55E3">
      <w:pPr>
        <w:pStyle w:val="CMT"/>
      </w:pPr>
      <w:r>
        <w:t xml:space="preserve">Specifier: </w:t>
      </w:r>
      <w:r w:rsidR="00EA55E3" w:rsidRPr="00713C11">
        <w:t>Retain</w:t>
      </w:r>
      <w:r w:rsidR="00EA55E3">
        <w:t xml:space="preserve"> both</w:t>
      </w:r>
      <w:r w:rsidR="00EA55E3" w:rsidRPr="00713C11">
        <w:t xml:space="preserve"> "Samples for Initial Selection" and "Samples for Verification" paragraphs below for two-stage Samples.</w:t>
      </w:r>
    </w:p>
    <w:p w14:paraId="304B082F" w14:textId="77777777" w:rsidR="00EA55E3" w:rsidRPr="005E333C" w:rsidRDefault="00EA55E3" w:rsidP="00EA55E3">
      <w:pPr>
        <w:pStyle w:val="PR1"/>
      </w:pPr>
      <w:r w:rsidRPr="005E333C">
        <w:t xml:space="preserve">Samples for Initial Selection: For each </w:t>
      </w:r>
      <w:proofErr w:type="gramStart"/>
      <w:r w:rsidRPr="005E333C">
        <w:t>finish</w:t>
      </w:r>
      <w:proofErr w:type="gramEnd"/>
      <w:r w:rsidRPr="005E333C">
        <w:t xml:space="preserve"> product and finish specified, sets of color chips representing manufacturer’s full range of available colors.</w:t>
      </w:r>
    </w:p>
    <w:p w14:paraId="4985C6FE" w14:textId="77777777" w:rsidR="00EA55E3" w:rsidRDefault="00EA55E3" w:rsidP="00EA55E3">
      <w:pPr>
        <w:pStyle w:val="PR1"/>
      </w:pPr>
      <w:r w:rsidRPr="005E333C">
        <w:t>Samples for Verification: For each material and for each color, in manufacturer's standard size.</w:t>
      </w:r>
    </w:p>
    <w:p w14:paraId="2C2FE8E6" w14:textId="77777777" w:rsidR="00EA55E3" w:rsidRPr="005E333C" w:rsidRDefault="00EA55E3" w:rsidP="00EA55E3">
      <w:pPr>
        <w:pStyle w:val="ART"/>
      </w:pPr>
      <w:r w:rsidRPr="005E333C">
        <w:t>QUALITY ASSURANCE</w:t>
      </w:r>
    </w:p>
    <w:p w14:paraId="4506853D" w14:textId="77777777" w:rsidR="00EA55E3" w:rsidRPr="005E333C" w:rsidRDefault="00EA55E3" w:rsidP="00EA55E3">
      <w:pPr>
        <w:pStyle w:val="PR1"/>
      </w:pPr>
      <w:r w:rsidRPr="005E333C">
        <w:t>Qualification Data:</w:t>
      </w:r>
    </w:p>
    <w:p w14:paraId="26324C27" w14:textId="77777777" w:rsidR="00EA55E3" w:rsidRPr="005E333C" w:rsidRDefault="00EA55E3" w:rsidP="009A61B1">
      <w:pPr>
        <w:pStyle w:val="PR2"/>
        <w:spacing w:before="240"/>
      </w:pPr>
      <w:r w:rsidRPr="005E333C">
        <w:t xml:space="preserve">Manufacturer Qualifications: Company specializing in manufacturing products specified in this Section with minimum five </w:t>
      </w:r>
      <w:proofErr w:type="gramStart"/>
      <w:r w:rsidRPr="005E333C">
        <w:t>years</w:t>
      </w:r>
      <w:proofErr w:type="gramEnd"/>
      <w:r w:rsidRPr="005E333C">
        <w:t xml:space="preserve"> documented experience.</w:t>
      </w:r>
    </w:p>
    <w:p w14:paraId="72A04995" w14:textId="77777777" w:rsidR="00EA55E3" w:rsidRPr="005E333C" w:rsidRDefault="00EA55E3" w:rsidP="00EA55E3">
      <w:pPr>
        <w:pStyle w:val="PR2"/>
      </w:pPr>
      <w:r w:rsidRPr="005E333C">
        <w:t xml:space="preserve">Installer Qualifications: </w:t>
      </w:r>
      <w:r w:rsidR="00113F6C">
        <w:t>R</w:t>
      </w:r>
      <w:r>
        <w:t xml:space="preserve">ailing </w:t>
      </w:r>
      <w:r w:rsidRPr="005E333C">
        <w:t>manufacturer, or experienced Installer with a record of successful installations of similar type and size to that specified.</w:t>
      </w:r>
    </w:p>
    <w:p w14:paraId="0A33DC08" w14:textId="77777777" w:rsidR="00EA55E3" w:rsidRPr="005E333C" w:rsidRDefault="00EA55E3" w:rsidP="009A61B1">
      <w:pPr>
        <w:pStyle w:val="CMT"/>
      </w:pPr>
      <w:r>
        <w:t xml:space="preserve">Specifier: </w:t>
      </w:r>
      <w:r w:rsidRPr="005E333C">
        <w:t>Retain below for delegated design requirement.</w:t>
      </w:r>
    </w:p>
    <w:p w14:paraId="028CDEF9" w14:textId="77777777" w:rsidR="00EA55E3" w:rsidRDefault="00EA55E3" w:rsidP="009A61B1">
      <w:pPr>
        <w:pStyle w:val="PR1"/>
      </w:pPr>
      <w:r w:rsidRPr="005E333C">
        <w:t>Professional Engineer Qualifications: Document</w:t>
      </w:r>
      <w:r>
        <w:t>ed</w:t>
      </w:r>
      <w:r w:rsidRPr="005E333C">
        <w:t xml:space="preserve"> experience with providing delegated-design engineering services of the kind required by this Section, including documentation that engineer is licensed in the jurisdiction in which Project is located.</w:t>
      </w:r>
    </w:p>
    <w:p w14:paraId="7152B58B" w14:textId="77777777" w:rsidR="00113F6C" w:rsidRPr="005E333C" w:rsidRDefault="00113F6C" w:rsidP="00113F6C">
      <w:pPr>
        <w:pStyle w:val="ART"/>
      </w:pPr>
      <w:r w:rsidRPr="005E333C">
        <w:lastRenderedPageBreak/>
        <w:t>DELIVERY, STORAGE, AND HANDLING</w:t>
      </w:r>
    </w:p>
    <w:p w14:paraId="0D0B9375" w14:textId="77777777" w:rsidR="00113F6C" w:rsidRPr="005E333C" w:rsidRDefault="00113F6C" w:rsidP="00113F6C">
      <w:pPr>
        <w:pStyle w:val="PR1"/>
      </w:pPr>
      <w:r w:rsidRPr="005E333C">
        <w:t xml:space="preserve">Transport, handle, store and protect </w:t>
      </w:r>
      <w:r>
        <w:t>railing</w:t>
      </w:r>
      <w:r w:rsidRPr="005E333C">
        <w:t xml:space="preserve"> components so they are in undamaged condition when installed.</w:t>
      </w:r>
    </w:p>
    <w:p w14:paraId="1024A096" w14:textId="77777777" w:rsidR="00113F6C" w:rsidRPr="005E333C" w:rsidRDefault="00113F6C" w:rsidP="00113F6C">
      <w:pPr>
        <w:pStyle w:val="PR1"/>
      </w:pPr>
      <w:r w:rsidRPr="005E333C">
        <w:t xml:space="preserve">Store </w:t>
      </w:r>
      <w:r>
        <w:t>railing</w:t>
      </w:r>
      <w:r w:rsidRPr="005E333C">
        <w:t xml:space="preserve"> components in manufacturer’s unopened packaging.</w:t>
      </w:r>
    </w:p>
    <w:p w14:paraId="68314CFE" w14:textId="77777777" w:rsidR="00113F6C" w:rsidRPr="005E333C" w:rsidRDefault="00113F6C" w:rsidP="00113F6C">
      <w:pPr>
        <w:pStyle w:val="PR1"/>
      </w:pPr>
      <w:r w:rsidRPr="005E333C">
        <w:t xml:space="preserve">Store </w:t>
      </w:r>
      <w:r>
        <w:t>railing</w:t>
      </w:r>
      <w:r w:rsidRPr="005E333C">
        <w:t xml:space="preserve"> components off the ground in a dry, protected, covered and secure area.</w:t>
      </w:r>
    </w:p>
    <w:p w14:paraId="46639672" w14:textId="77777777" w:rsidR="00113F6C" w:rsidRPr="005E333C" w:rsidRDefault="00113F6C" w:rsidP="00113F6C">
      <w:pPr>
        <w:pStyle w:val="ART"/>
      </w:pPr>
      <w:r w:rsidRPr="005E333C">
        <w:t>WARRANTY</w:t>
      </w:r>
    </w:p>
    <w:p w14:paraId="758F7C03" w14:textId="56C39D92" w:rsidR="006B2332" w:rsidRPr="005E333C" w:rsidRDefault="006B2332" w:rsidP="006B2332">
      <w:pPr>
        <w:pStyle w:val="PR1"/>
      </w:pPr>
      <w:r w:rsidRPr="005E333C">
        <w:t xml:space="preserve">Special Warranty: </w:t>
      </w:r>
      <w:r>
        <w:t>On manufacturer’s standard form in which m</w:t>
      </w:r>
      <w:r w:rsidRPr="005E333C">
        <w:t>anufacturer agrees to replace components which fail in materials or workmanship within specified warranty period.</w:t>
      </w:r>
    </w:p>
    <w:p w14:paraId="1C956ECF" w14:textId="58C07FA8" w:rsidR="006B2332" w:rsidRDefault="006B2332" w:rsidP="006B2332">
      <w:pPr>
        <w:pStyle w:val="CMT"/>
      </w:pPr>
      <w:r>
        <w:t xml:space="preserve">Specifier: </w:t>
      </w:r>
      <w:r w:rsidR="000B3355">
        <w:t xml:space="preserve">Warranty period below is for multifamily and commercial construction. </w:t>
      </w:r>
      <w:r w:rsidR="001544DB">
        <w:t>RDI Railing</w:t>
      </w:r>
      <w:r w:rsidR="00B62543">
        <w:t xml:space="preserve"> </w:t>
      </w:r>
      <w:r w:rsidR="000B3355">
        <w:t xml:space="preserve">also </w:t>
      </w:r>
      <w:r w:rsidR="00B62543">
        <w:t>offers a limited lifetime warranty for single-family residential installations.</w:t>
      </w:r>
    </w:p>
    <w:p w14:paraId="2BC8CE72" w14:textId="685A01E7" w:rsidR="006B2332" w:rsidRDefault="006B2332" w:rsidP="00A01617">
      <w:pPr>
        <w:pStyle w:val="PR2"/>
        <w:spacing w:before="240"/>
        <w:outlineLvl w:val="9"/>
      </w:pPr>
      <w:r w:rsidRPr="005E333C">
        <w:t>Warranty Period:</w:t>
      </w:r>
      <w:r>
        <w:t xml:space="preserve"> </w:t>
      </w:r>
      <w:r w:rsidR="00024E6D">
        <w:t>F</w:t>
      </w:r>
      <w:r w:rsidRPr="005E333C">
        <w:t xml:space="preserve">rom </w:t>
      </w:r>
      <w:r w:rsidR="005B17AB">
        <w:t>original date of purchase</w:t>
      </w:r>
      <w:r w:rsidRPr="005E333C">
        <w:t>.</w:t>
      </w:r>
    </w:p>
    <w:p w14:paraId="479F7495" w14:textId="657CFF05" w:rsidR="00024E6D" w:rsidRDefault="00024E6D" w:rsidP="00024E6D">
      <w:pPr>
        <w:pStyle w:val="PR3"/>
        <w:spacing w:before="240"/>
      </w:pPr>
      <w:r>
        <w:t>Aluminum Railing: 20 years.</w:t>
      </w:r>
    </w:p>
    <w:p w14:paraId="15C4ED33" w14:textId="7373565D" w:rsidR="00024E6D" w:rsidRPr="005E333C" w:rsidRDefault="00024E6D" w:rsidP="00024E6D">
      <w:pPr>
        <w:pStyle w:val="PR3"/>
        <w:outlineLvl w:val="9"/>
      </w:pPr>
      <w:r>
        <w:t>Cables: 10 years.</w:t>
      </w:r>
    </w:p>
    <w:p w14:paraId="51A4BDAF" w14:textId="77777777" w:rsidR="00A55D40" w:rsidRPr="00713C11" w:rsidRDefault="00A55D40" w:rsidP="00CE52B7">
      <w:pPr>
        <w:pStyle w:val="PRT"/>
      </w:pPr>
      <w:r w:rsidRPr="00713C11">
        <w:t>PRODUCTS</w:t>
      </w:r>
    </w:p>
    <w:p w14:paraId="380DCD59" w14:textId="77777777" w:rsidR="00113F6C" w:rsidRDefault="00113F6C" w:rsidP="00113F6C">
      <w:pPr>
        <w:pStyle w:val="ART"/>
        <w:numPr>
          <w:ilvl w:val="3"/>
          <w:numId w:val="1"/>
        </w:numPr>
      </w:pPr>
      <w:r>
        <w:t>PERFORMANCE REQUIREMENTS</w:t>
      </w:r>
    </w:p>
    <w:p w14:paraId="048BA2F5" w14:textId="77777777" w:rsidR="00113F6C" w:rsidRPr="00F51611" w:rsidRDefault="00113F6C" w:rsidP="00113F6C">
      <w:pPr>
        <w:pStyle w:val="PR1"/>
        <w:numPr>
          <w:ilvl w:val="4"/>
          <w:numId w:val="1"/>
        </w:numPr>
      </w:pPr>
      <w:r w:rsidRPr="00F51611">
        <w:t xml:space="preserve">Structural Requirements: Engineer </w:t>
      </w:r>
      <w:r>
        <w:t>railings</w:t>
      </w:r>
      <w:r w:rsidRPr="00F51611">
        <w:t xml:space="preserve"> to withstand live and dead loads according to authorities having jurisdiction</w:t>
      </w:r>
      <w:r>
        <w:t xml:space="preserve"> </w:t>
      </w:r>
      <w:r w:rsidRPr="00F51611">
        <w:t>and information indicated within limits and under conditions indicated, without material failure or permanent deformation of structural members.</w:t>
      </w:r>
    </w:p>
    <w:p w14:paraId="7BF73963" w14:textId="0615A873" w:rsidR="00AF6376" w:rsidRPr="005E333C" w:rsidRDefault="00AF6376" w:rsidP="00AF6376">
      <w:pPr>
        <w:pStyle w:val="CMT"/>
      </w:pPr>
      <w:r w:rsidRPr="005E333C">
        <w:t xml:space="preserve">Specifier: </w:t>
      </w:r>
      <w:r w:rsidR="0044384E">
        <w:t>Retain</w:t>
      </w:r>
      <w:r w:rsidR="00790424">
        <w:t xml:space="preserve"> </w:t>
      </w:r>
      <w:r w:rsidR="00BE1C82">
        <w:t xml:space="preserve">paragraph </w:t>
      </w:r>
      <w:r w:rsidR="00790424">
        <w:t>below</w:t>
      </w:r>
      <w:r w:rsidR="0044384E">
        <w:t xml:space="preserve"> i</w:t>
      </w:r>
      <w:r w:rsidRPr="005E333C">
        <w:t xml:space="preserve">f </w:t>
      </w:r>
      <w:r w:rsidR="00BE1C82">
        <w:t xml:space="preserve">retaining requirement for delegated design. Custom engineering is available via authorized </w:t>
      </w:r>
      <w:r w:rsidR="004F1DA2">
        <w:t>Elevation</w:t>
      </w:r>
      <w:r w:rsidR="004F1DA2">
        <w:rPr>
          <w:rFonts w:cs="Tahoma"/>
        </w:rPr>
        <w:t>™</w:t>
      </w:r>
      <w:r w:rsidR="004F1DA2">
        <w:t xml:space="preserve"> Rail with </w:t>
      </w:r>
      <w:r w:rsidR="00341526">
        <w:t>c</w:t>
      </w:r>
      <w:r w:rsidR="004F1DA2">
        <w:t>able</w:t>
      </w:r>
      <w:r w:rsidR="00BE1C82">
        <w:t xml:space="preserve"> </w:t>
      </w:r>
      <w:r w:rsidR="00341526">
        <w:t>Dealers</w:t>
      </w:r>
      <w:r w:rsidR="00BE1C82">
        <w:t>.</w:t>
      </w:r>
    </w:p>
    <w:p w14:paraId="5661877F" w14:textId="77777777" w:rsidR="00AF6376" w:rsidRPr="005E333C" w:rsidRDefault="00AF6376" w:rsidP="00AF6376">
      <w:pPr>
        <w:pStyle w:val="PR1"/>
      </w:pPr>
      <w:r w:rsidRPr="005E333C">
        <w:t xml:space="preserve">Delegated Design: Design </w:t>
      </w:r>
      <w:r>
        <w:t>railing</w:t>
      </w:r>
      <w:r w:rsidRPr="005E333C">
        <w:t xml:space="preserve"> to withstand </w:t>
      </w:r>
      <w:r w:rsidR="00CB715A">
        <w:t>design</w:t>
      </w:r>
      <w:r w:rsidRPr="005E333C">
        <w:t xml:space="preserve"> and operational loads.</w:t>
      </w:r>
    </w:p>
    <w:p w14:paraId="7697E8C7" w14:textId="77777777" w:rsidR="00772E49" w:rsidRPr="00713C11" w:rsidRDefault="00772E49" w:rsidP="00CE52B7">
      <w:pPr>
        <w:pStyle w:val="ART"/>
      </w:pPr>
      <w:r w:rsidRPr="00713C11">
        <w:t>MANUFACTURER</w:t>
      </w:r>
    </w:p>
    <w:p w14:paraId="3CCA0BBC" w14:textId="490BAC94" w:rsidR="00772E49" w:rsidRPr="00713C11" w:rsidRDefault="00113F6C" w:rsidP="00CE52B7">
      <w:pPr>
        <w:pStyle w:val="PR1"/>
      </w:pPr>
      <w:r>
        <w:t>Basis of Design</w:t>
      </w:r>
      <w:r w:rsidR="00772E49" w:rsidRPr="00713C11">
        <w:t xml:space="preserve">: </w:t>
      </w:r>
      <w:hyperlink r:id="rId11" w:history="1">
        <w:r w:rsidR="0012053F" w:rsidRPr="00A15104">
          <w:rPr>
            <w:rStyle w:val="Hyperlink"/>
          </w:rPr>
          <w:t>Elevation</w:t>
        </w:r>
        <w:r w:rsidR="0012053F" w:rsidRPr="00A15104">
          <w:rPr>
            <w:rStyle w:val="Hyperlink"/>
            <w:rFonts w:cs="Tahoma"/>
          </w:rPr>
          <w:t>™</w:t>
        </w:r>
        <w:r w:rsidR="0012053F" w:rsidRPr="00A15104">
          <w:rPr>
            <w:rStyle w:val="Hyperlink"/>
          </w:rPr>
          <w:t xml:space="preserve"> Rail</w:t>
        </w:r>
      </w:hyperlink>
      <w:r w:rsidR="0012053F">
        <w:t xml:space="preserve"> with cable </w:t>
      </w:r>
      <w:r w:rsidR="001F1300" w:rsidRPr="00713C11">
        <w:t>manufactured by</w:t>
      </w:r>
      <w:r w:rsidR="001544DB">
        <w:t xml:space="preserve"> </w:t>
      </w:r>
      <w:r w:rsidR="004B5609">
        <w:t>RDI Railing</w:t>
      </w:r>
      <w:r w:rsidR="00772E49" w:rsidRPr="00713C11">
        <w:t xml:space="preserve">; </w:t>
      </w:r>
      <w:r w:rsidR="001544DB">
        <w:t>Atlanta, Georgia 30346</w:t>
      </w:r>
      <w:r w:rsidR="009A61B1">
        <w:t xml:space="preserve">; </w:t>
      </w:r>
      <w:r w:rsidR="00772E49" w:rsidRPr="00713C11">
        <w:t>(8</w:t>
      </w:r>
      <w:r w:rsidR="00C55556" w:rsidRPr="00713C11">
        <w:t>77</w:t>
      </w:r>
      <w:r w:rsidR="001F1300" w:rsidRPr="00713C11">
        <w:t xml:space="preserve">) </w:t>
      </w:r>
      <w:r w:rsidR="00306A75">
        <w:t>265</w:t>
      </w:r>
      <w:r w:rsidR="00C55556" w:rsidRPr="00713C11">
        <w:t>-</w:t>
      </w:r>
      <w:r w:rsidR="00306A75">
        <w:t>2220</w:t>
      </w:r>
      <w:r w:rsidR="009A61B1">
        <w:t>;</w:t>
      </w:r>
      <w:r w:rsidR="00C55556" w:rsidRPr="00713C11">
        <w:t xml:space="preserve"> </w:t>
      </w:r>
      <w:hyperlink r:id="rId12" w:history="1">
        <w:r w:rsidR="004B5609" w:rsidRPr="003E67E7">
          <w:rPr>
            <w:rStyle w:val="Hyperlink"/>
          </w:rPr>
          <w:t>www.rdirail.com</w:t>
        </w:r>
      </w:hyperlink>
      <w:r w:rsidR="001F1300" w:rsidRPr="00713C11">
        <w:t>.</w:t>
      </w:r>
    </w:p>
    <w:p w14:paraId="2E310570" w14:textId="77777777" w:rsidR="00E1632A" w:rsidRPr="005E333C" w:rsidRDefault="00E1632A" w:rsidP="00E1632A">
      <w:pPr>
        <w:pStyle w:val="CMT"/>
      </w:pPr>
      <w:r w:rsidRPr="005E333C">
        <w:t>Specifier: Retain one of the following two paragraphs.</w:t>
      </w:r>
    </w:p>
    <w:p w14:paraId="29AA60DF" w14:textId="77777777" w:rsidR="00E1632A" w:rsidRPr="005E333C" w:rsidRDefault="00E1632A" w:rsidP="009A61B1">
      <w:pPr>
        <w:pStyle w:val="PR2"/>
        <w:spacing w:before="240"/>
      </w:pPr>
      <w:r w:rsidRPr="005E333C">
        <w:t>Substitutions: Not permitted.</w:t>
      </w:r>
    </w:p>
    <w:p w14:paraId="085313EC" w14:textId="77777777" w:rsidR="00E1632A" w:rsidRDefault="00E1632A" w:rsidP="00E1632A">
      <w:pPr>
        <w:pStyle w:val="PR2"/>
      </w:pPr>
      <w:r w:rsidRPr="005E333C">
        <w:t>Substitutions: Submit request for substitution according to [Instructions to Bidders and] Division 01 General Requirements.</w:t>
      </w:r>
    </w:p>
    <w:p w14:paraId="762FEE18" w14:textId="77777777" w:rsidR="00E1632A" w:rsidRPr="00713C11" w:rsidRDefault="00E1632A" w:rsidP="009A61B1">
      <w:pPr>
        <w:pStyle w:val="ART"/>
      </w:pPr>
      <w:r>
        <w:t>RAILING SYSTEM</w:t>
      </w:r>
    </w:p>
    <w:p w14:paraId="27CDF2C0" w14:textId="77777777" w:rsidR="00232082" w:rsidRDefault="00232082" w:rsidP="00CE52B7">
      <w:pPr>
        <w:pStyle w:val="PR1"/>
      </w:pPr>
      <w:r>
        <w:t>Use manufacturer’s standard components.</w:t>
      </w:r>
    </w:p>
    <w:p w14:paraId="22E6761C" w14:textId="77777777" w:rsidR="007E55BC" w:rsidRPr="00AD4577" w:rsidRDefault="00C66197" w:rsidP="00CE52B7">
      <w:pPr>
        <w:pStyle w:val="PR1"/>
      </w:pPr>
      <w:r>
        <w:t>System Description:</w:t>
      </w:r>
    </w:p>
    <w:p w14:paraId="7E4DD926" w14:textId="3C3B808B" w:rsidR="007E55BC" w:rsidRPr="00AD4577" w:rsidRDefault="007E55BC" w:rsidP="00CE52B7">
      <w:pPr>
        <w:pStyle w:val="PR2"/>
        <w:spacing w:before="240"/>
      </w:pPr>
      <w:r w:rsidRPr="00AD4577">
        <w:lastRenderedPageBreak/>
        <w:t>Height:</w:t>
      </w:r>
      <w:r w:rsidR="001544DB" w:rsidRPr="001544DB">
        <w:t xml:space="preserve"> [36 inches] [42 inches]</w:t>
      </w:r>
    </w:p>
    <w:p w14:paraId="0B9083DD" w14:textId="294F3944" w:rsidR="007E55BC" w:rsidRDefault="007E55BC" w:rsidP="00CE52B7">
      <w:pPr>
        <w:pStyle w:val="PR2"/>
      </w:pPr>
      <w:r w:rsidRPr="00AD4577">
        <w:t xml:space="preserve">Length: </w:t>
      </w:r>
      <w:r w:rsidR="00C81AD6">
        <w:t xml:space="preserve">68 </w:t>
      </w:r>
      <w:r w:rsidR="00F85866">
        <w:t>inches</w:t>
      </w:r>
      <w:r w:rsidR="00F07424">
        <w:t xml:space="preserve"> unless otherwise</w:t>
      </w:r>
      <w:r w:rsidRPr="00AD4577">
        <w:t xml:space="preserve"> indicated on the Drawings.</w:t>
      </w:r>
    </w:p>
    <w:p w14:paraId="421F6EE8" w14:textId="1F750F9F" w:rsidR="001E5C92" w:rsidRDefault="001E5C92" w:rsidP="009A61B1">
      <w:pPr>
        <w:pStyle w:val="PR2"/>
      </w:pPr>
      <w:r>
        <w:t xml:space="preserve">Color: </w:t>
      </w:r>
      <w:r w:rsidR="00EB6B98">
        <w:t>Matte</w:t>
      </w:r>
      <w:r>
        <w:t xml:space="preserve"> black.</w:t>
      </w:r>
    </w:p>
    <w:p w14:paraId="25F6B2B1" w14:textId="777576B7" w:rsidR="005C49DD" w:rsidRDefault="00D35A4C" w:rsidP="009A61B1">
      <w:pPr>
        <w:pStyle w:val="PR2"/>
      </w:pPr>
      <w:r w:rsidRPr="005751DF">
        <w:t xml:space="preserve">Post </w:t>
      </w:r>
      <w:r w:rsidR="005C49DD" w:rsidRPr="005751DF">
        <w:t>Mounting: Flat to deck.</w:t>
      </w:r>
      <w:r w:rsidR="00E73D86">
        <w:t xml:space="preserve"> Provide all required post-mounting brackets and hardware.</w:t>
      </w:r>
    </w:p>
    <w:p w14:paraId="70583DCB" w14:textId="3E8B32F1" w:rsidR="00F46CFA" w:rsidRPr="005751DF" w:rsidRDefault="00793129" w:rsidP="009A61B1">
      <w:pPr>
        <w:pStyle w:val="PR2"/>
      </w:pPr>
      <w:r>
        <w:t xml:space="preserve">Trim: </w:t>
      </w:r>
      <w:r w:rsidR="00F46CFA">
        <w:t xml:space="preserve">Include trim rings, post caps, and all required components for </w:t>
      </w:r>
      <w:proofErr w:type="gramStart"/>
      <w:r w:rsidR="00F46CFA">
        <w:t>a complete</w:t>
      </w:r>
      <w:proofErr w:type="gramEnd"/>
      <w:r w:rsidR="00F46CFA">
        <w:t xml:space="preserve"> installation.</w:t>
      </w:r>
    </w:p>
    <w:p w14:paraId="4AEE87E8" w14:textId="77777777" w:rsidR="009A61B1" w:rsidRDefault="007E55BC" w:rsidP="009B6A43">
      <w:pPr>
        <w:pStyle w:val="PR1"/>
      </w:pPr>
      <w:r w:rsidRPr="00AD4577">
        <w:t>Top Rail:</w:t>
      </w:r>
    </w:p>
    <w:p w14:paraId="34CDFAF3" w14:textId="11C2DAB3" w:rsidR="00472142" w:rsidRDefault="00472142" w:rsidP="009B6A43">
      <w:pPr>
        <w:pStyle w:val="PR2"/>
        <w:spacing w:before="240"/>
      </w:pPr>
      <w:r>
        <w:t xml:space="preserve">Beam: </w:t>
      </w:r>
      <w:r w:rsidR="00C95C98">
        <w:t>1.5 by 1.86 inches</w:t>
      </w:r>
      <w:r w:rsidR="00734776">
        <w:t>, 0.07</w:t>
      </w:r>
      <w:r w:rsidR="00A43882">
        <w:t>5</w:t>
      </w:r>
      <w:r w:rsidR="00734776">
        <w:t>-inch thickness</w:t>
      </w:r>
      <w:r w:rsidR="00C95C98">
        <w:t>.</w:t>
      </w:r>
    </w:p>
    <w:p w14:paraId="63F73FF4" w14:textId="37BAAC48" w:rsidR="007E55BC" w:rsidRDefault="00C95C98" w:rsidP="00472142">
      <w:pPr>
        <w:pStyle w:val="PR2"/>
        <w:outlineLvl w:val="9"/>
      </w:pPr>
      <w:r>
        <w:t>Rail</w:t>
      </w:r>
      <w:r w:rsidR="005C4AE1">
        <w:t>:</w:t>
      </w:r>
      <w:r w:rsidR="005C4AE1" w:rsidRPr="00AD4577">
        <w:t xml:space="preserve"> </w:t>
      </w:r>
      <w:r>
        <w:t>2</w:t>
      </w:r>
      <w:r w:rsidR="00C81AD6">
        <w:t>.0</w:t>
      </w:r>
      <w:r w:rsidR="00F85866">
        <w:t xml:space="preserve"> </w:t>
      </w:r>
      <w:r w:rsidR="007E55BC" w:rsidRPr="00AD4577">
        <w:t xml:space="preserve">by </w:t>
      </w:r>
      <w:r>
        <w:t>3</w:t>
      </w:r>
      <w:r w:rsidR="007E55BC" w:rsidRPr="00AD4577">
        <w:t>.</w:t>
      </w:r>
      <w:r w:rsidR="00C81AD6" w:rsidRPr="00AD4577">
        <w:t>0</w:t>
      </w:r>
      <w:r w:rsidR="00C81AD6">
        <w:t xml:space="preserve"> </w:t>
      </w:r>
      <w:r w:rsidR="00F85866">
        <w:t>inches</w:t>
      </w:r>
      <w:r w:rsidR="00A43882">
        <w:t>, 0.07-inch thickness</w:t>
      </w:r>
      <w:r w:rsidR="007E55BC" w:rsidRPr="00AD4577">
        <w:t>.</w:t>
      </w:r>
    </w:p>
    <w:p w14:paraId="34CDCC8D" w14:textId="2EC3F4C4" w:rsidR="00713C11" w:rsidRPr="005C49DD" w:rsidRDefault="00713C11" w:rsidP="009B6A43">
      <w:pPr>
        <w:pStyle w:val="PR1"/>
        <w:rPr>
          <w:strike/>
        </w:rPr>
      </w:pPr>
      <w:r w:rsidRPr="00120660">
        <w:t xml:space="preserve">Posts: </w:t>
      </w:r>
      <w:r w:rsidR="00863370" w:rsidRPr="00120660">
        <w:t>W</w:t>
      </w:r>
      <w:r w:rsidR="004F4ECD" w:rsidRPr="00120660">
        <w:t xml:space="preserve">ith pre-mounted </w:t>
      </w:r>
      <w:r w:rsidR="00F55F87" w:rsidRPr="00120660">
        <w:t xml:space="preserve">aluminum </w:t>
      </w:r>
      <w:r w:rsidR="004F4ECD" w:rsidRPr="00120660">
        <w:t>base plates</w:t>
      </w:r>
      <w:r w:rsidR="00F55F87" w:rsidRPr="00120660">
        <w:t xml:space="preserve"> welded to posts</w:t>
      </w:r>
      <w:r w:rsidR="004F4ECD" w:rsidRPr="006D4C31">
        <w:t>.</w:t>
      </w:r>
    </w:p>
    <w:p w14:paraId="562D1244" w14:textId="1E720220" w:rsidR="004F4ECD" w:rsidRDefault="00A47E14" w:rsidP="0096253D">
      <w:pPr>
        <w:pStyle w:val="PR2"/>
        <w:spacing w:before="240"/>
      </w:pPr>
      <w:bookmarkStart w:id="1" w:name="_Hlk103009510"/>
      <w:r>
        <w:t xml:space="preserve">Standard </w:t>
      </w:r>
      <w:r w:rsidR="004F4ECD">
        <w:t xml:space="preserve">End </w:t>
      </w:r>
      <w:r w:rsidR="00F46CFA">
        <w:t xml:space="preserve">and </w:t>
      </w:r>
      <w:r w:rsidR="00A43882">
        <w:t>Mid</w:t>
      </w:r>
      <w:r w:rsidR="00F46CFA">
        <w:t xml:space="preserve"> </w:t>
      </w:r>
      <w:r w:rsidR="007E55BC" w:rsidRPr="00AD4577">
        <w:t>Posts: 2.</w:t>
      </w:r>
      <w:r w:rsidR="00C81AD6">
        <w:t xml:space="preserve">0 </w:t>
      </w:r>
      <w:r w:rsidR="002C5805">
        <w:t>by</w:t>
      </w:r>
      <w:r w:rsidR="007E55BC" w:rsidRPr="00AD4577">
        <w:t xml:space="preserve"> </w:t>
      </w:r>
      <w:r w:rsidR="00C81AD6">
        <w:t>4</w:t>
      </w:r>
      <w:r w:rsidR="007E55BC" w:rsidRPr="00AD4577">
        <w:t>.</w:t>
      </w:r>
      <w:r w:rsidR="00341526">
        <w:t xml:space="preserve">0 </w:t>
      </w:r>
      <w:r w:rsidR="00C11BA5">
        <w:t>inch</w:t>
      </w:r>
      <w:r w:rsidR="0096253D">
        <w:t>es</w:t>
      </w:r>
      <w:r w:rsidR="00472142">
        <w:t>, 0.13-inch thickness</w:t>
      </w:r>
      <w:r w:rsidR="007E55BC" w:rsidRPr="00AD4577">
        <w:t>.</w:t>
      </w:r>
    </w:p>
    <w:p w14:paraId="1A229AC4" w14:textId="2909A369" w:rsidR="00A47E14" w:rsidRPr="00AD4577" w:rsidRDefault="00341526" w:rsidP="009B6A43">
      <w:pPr>
        <w:pStyle w:val="PR2"/>
        <w:outlineLvl w:val="9"/>
      </w:pPr>
      <w:r>
        <w:t>Corner Posts</w:t>
      </w:r>
      <w:r w:rsidR="00A47E14">
        <w:t>: 4.</w:t>
      </w:r>
      <w:r>
        <w:t xml:space="preserve">0 </w:t>
      </w:r>
      <w:r w:rsidR="00A47E14">
        <w:t>by 4.</w:t>
      </w:r>
      <w:r>
        <w:t xml:space="preserve">0 </w:t>
      </w:r>
      <w:r w:rsidR="00A47E14">
        <w:t>inches, 0.</w:t>
      </w:r>
      <w:r w:rsidR="00472142">
        <w:t>13</w:t>
      </w:r>
      <w:r w:rsidR="00A47E14">
        <w:t>-inch thickness.</w:t>
      </w:r>
    </w:p>
    <w:bookmarkEnd w:id="1"/>
    <w:p w14:paraId="2E2F21F0" w14:textId="77777777" w:rsidR="00EF0BD1" w:rsidRDefault="00EF0BD1" w:rsidP="009A61B1">
      <w:pPr>
        <w:pStyle w:val="PR1"/>
      </w:pPr>
      <w:r>
        <w:t>Infill:</w:t>
      </w:r>
    </w:p>
    <w:p w14:paraId="79BF5D60" w14:textId="07525A4B" w:rsidR="009217FC" w:rsidRDefault="009A4B2A" w:rsidP="00341526">
      <w:pPr>
        <w:pStyle w:val="PR2"/>
        <w:spacing w:before="240"/>
      </w:pPr>
      <w:r w:rsidRPr="005751DF">
        <w:t xml:space="preserve">Cables: </w:t>
      </w:r>
      <w:r w:rsidR="00024E6D">
        <w:t>7</w:t>
      </w:r>
      <w:r w:rsidRPr="005751DF">
        <w:t>x</w:t>
      </w:r>
      <w:r w:rsidR="00024E6D">
        <w:t>7</w:t>
      </w:r>
      <w:r w:rsidRPr="005751DF">
        <w:t xml:space="preserve"> stainless steel cables</w:t>
      </w:r>
      <w:r w:rsidR="00472142">
        <w:t>, 1/8-inch diameter</w:t>
      </w:r>
      <w:r w:rsidRPr="005751DF">
        <w:t>.</w:t>
      </w:r>
    </w:p>
    <w:p w14:paraId="352E695C" w14:textId="3F838FE6" w:rsidR="009A4B2A" w:rsidRDefault="00CF16CE" w:rsidP="00F46CFA">
      <w:pPr>
        <w:pStyle w:val="PR2"/>
        <w:outlineLvl w:val="9"/>
      </w:pPr>
      <w:r>
        <w:t>Mid-Baluster Support</w:t>
      </w:r>
      <w:r w:rsidR="009217FC">
        <w:t xml:space="preserve">: </w:t>
      </w:r>
      <w:r w:rsidR="009A4B2A" w:rsidRPr="005751DF">
        <w:t>Provide</w:t>
      </w:r>
      <w:r>
        <w:t xml:space="preserve"> vertical</w:t>
      </w:r>
      <w:r w:rsidR="009A4B2A" w:rsidRPr="005751DF">
        <w:t xml:space="preserve"> steel </w:t>
      </w:r>
      <w:r>
        <w:t xml:space="preserve">mid-baluster </w:t>
      </w:r>
      <w:r w:rsidR="009A4B2A" w:rsidRPr="005751DF">
        <w:t xml:space="preserve">supports at </w:t>
      </w:r>
      <w:r w:rsidR="009217FC">
        <w:t xml:space="preserve">center of spans </w:t>
      </w:r>
      <w:r w:rsidR="00CD4D6F">
        <w:t>as</w:t>
      </w:r>
      <w:r w:rsidR="009217FC" w:rsidRPr="005751DF">
        <w:t xml:space="preserve"> </w:t>
      </w:r>
      <w:r w:rsidR="009217FC">
        <w:t>recommended by manufacturer</w:t>
      </w:r>
      <w:r w:rsidR="009A4B2A" w:rsidRPr="005751DF">
        <w:t>.</w:t>
      </w:r>
    </w:p>
    <w:p w14:paraId="42FD3061" w14:textId="0BFEDB90" w:rsidR="00AD1E41" w:rsidRDefault="00AD1E41" w:rsidP="00F46CFA">
      <w:pPr>
        <w:pStyle w:val="PR2"/>
        <w:outlineLvl w:val="9"/>
      </w:pPr>
      <w:r>
        <w:t xml:space="preserve">Tensioning System: </w:t>
      </w:r>
      <w:r w:rsidR="00E31794">
        <w:t>Built-in system for tensioning all cables at once and locking in place.</w:t>
      </w:r>
    </w:p>
    <w:p w14:paraId="00182A41" w14:textId="584E053C" w:rsidR="00E31794" w:rsidRDefault="00E31794" w:rsidP="00E31794">
      <w:pPr>
        <w:pStyle w:val="CMT"/>
      </w:pPr>
      <w:r>
        <w:t>Specifier: Elevation</w:t>
      </w:r>
      <w:r>
        <w:rPr>
          <w:rFonts w:cs="Tahoma"/>
        </w:rPr>
        <w:t>™</w:t>
      </w:r>
      <w:r>
        <w:t xml:space="preserve"> Rail with cable's unique </w:t>
      </w:r>
      <w:proofErr w:type="spellStart"/>
      <w:r>
        <w:t>OneTen</w:t>
      </w:r>
      <w:proofErr w:type="spellEnd"/>
      <w:r>
        <w:rPr>
          <w:rFonts w:cs="Tahoma"/>
        </w:rPr>
        <w:t>™</w:t>
      </w:r>
      <w:r>
        <w:t xml:space="preserve"> centralized tensioning system eliminates the need to tension each cable individually and decreases the need for seasonal adjustment. </w:t>
      </w:r>
      <w:hyperlink r:id="rId13" w:history="1">
        <w:r w:rsidR="00E15A24" w:rsidRPr="00A14274">
          <w:rPr>
            <w:rStyle w:val="Hyperlink"/>
          </w:rPr>
          <w:t>Watch install</w:t>
        </w:r>
        <w:r w:rsidRPr="00A14274">
          <w:rPr>
            <w:rStyle w:val="Hyperlink"/>
          </w:rPr>
          <w:t xml:space="preserve"> video.</w:t>
        </w:r>
      </w:hyperlink>
    </w:p>
    <w:p w14:paraId="006AF2D6" w14:textId="1D2DF5DA" w:rsidR="00AD1E41" w:rsidRPr="00AD4577" w:rsidRDefault="00AD1E41" w:rsidP="009D4AFF">
      <w:pPr>
        <w:pStyle w:val="PR3"/>
        <w:spacing w:before="240"/>
      </w:pPr>
      <w:r>
        <w:t xml:space="preserve">Basis of Design Product: </w:t>
      </w:r>
      <w:r w:rsidR="001544DB">
        <w:t>RDI Railing</w:t>
      </w:r>
      <w:r>
        <w:t xml:space="preserve">, </w:t>
      </w:r>
      <w:proofErr w:type="spellStart"/>
      <w:r>
        <w:t>OneTen</w:t>
      </w:r>
      <w:proofErr w:type="spellEnd"/>
      <w:r w:rsidR="00DB5BF5">
        <w:rPr>
          <w:rFonts w:cs="Tahoma"/>
        </w:rPr>
        <w:t>™</w:t>
      </w:r>
      <w:r>
        <w:t>.</w:t>
      </w:r>
    </w:p>
    <w:p w14:paraId="29D5C6A4" w14:textId="77777777" w:rsidR="00CE52B7" w:rsidRPr="00713C11" w:rsidRDefault="00CE52B7" w:rsidP="00CE52B7">
      <w:pPr>
        <w:pStyle w:val="ART"/>
      </w:pPr>
      <w:r w:rsidRPr="00713C11">
        <w:t>MATERIALS</w:t>
      </w:r>
    </w:p>
    <w:p w14:paraId="0932526E" w14:textId="77777777" w:rsidR="00E1632A" w:rsidRPr="005E333C" w:rsidRDefault="00E1632A" w:rsidP="00E1632A">
      <w:pPr>
        <w:pStyle w:val="PR1"/>
      </w:pPr>
      <w:r w:rsidRPr="005E333C">
        <w:t>Aluminum, General: Provide alloys and tempers with not less than the strength and durability properties of alloy and temper designated in paragraphs below for each aluminum form required.</w:t>
      </w:r>
    </w:p>
    <w:p w14:paraId="6A90F90F" w14:textId="77777777" w:rsidR="00E1632A" w:rsidRPr="005E333C" w:rsidRDefault="00E1632A" w:rsidP="009A61B1">
      <w:pPr>
        <w:pStyle w:val="PR2"/>
        <w:spacing w:before="240"/>
      </w:pPr>
      <w:r w:rsidRPr="005E333C">
        <w:t xml:space="preserve">Extrusions: </w:t>
      </w:r>
      <w:r w:rsidRPr="009A61B1">
        <w:t>ASTM B221, Alloy 6005-T5</w:t>
      </w:r>
      <w:r w:rsidRPr="005E333C">
        <w:t>.</w:t>
      </w:r>
    </w:p>
    <w:p w14:paraId="3C6120D0" w14:textId="5B49AE54" w:rsidR="00041885" w:rsidRPr="005751DF" w:rsidRDefault="00041885" w:rsidP="00041885">
      <w:pPr>
        <w:pStyle w:val="PR1"/>
      </w:pPr>
      <w:r w:rsidRPr="005751DF">
        <w:t>Cables and Cable Fittings: ASTM A492, Type 316 stainless steel cable.</w:t>
      </w:r>
    </w:p>
    <w:p w14:paraId="75349657" w14:textId="307F10F8" w:rsidR="00041885" w:rsidRPr="005751DF" w:rsidRDefault="00041885" w:rsidP="00041885">
      <w:pPr>
        <w:pStyle w:val="CMT"/>
      </w:pPr>
      <w:r w:rsidRPr="005751DF">
        <w:t xml:space="preserve">Specifier: Delete subparagraph below if </w:t>
      </w:r>
      <w:proofErr w:type="gramStart"/>
      <w:r w:rsidRPr="005751DF">
        <w:t>no</w:t>
      </w:r>
      <w:proofErr w:type="gramEnd"/>
      <w:r w:rsidRPr="005751DF">
        <w:t xml:space="preserve"> stairs. </w:t>
      </w:r>
    </w:p>
    <w:p w14:paraId="7D786C15" w14:textId="34B1B20A" w:rsidR="00041885" w:rsidRPr="005751DF" w:rsidRDefault="00041885" w:rsidP="00A01617">
      <w:pPr>
        <w:pStyle w:val="PR2"/>
        <w:spacing w:before="240"/>
      </w:pPr>
      <w:r w:rsidRPr="005751DF">
        <w:t xml:space="preserve">Stair Applications: Provide </w:t>
      </w:r>
      <w:proofErr w:type="gramStart"/>
      <w:r w:rsidRPr="005751DF">
        <w:t>manufacturer’s</w:t>
      </w:r>
      <w:proofErr w:type="gramEnd"/>
      <w:r w:rsidRPr="005751DF">
        <w:t xml:space="preserve"> standard </w:t>
      </w:r>
      <w:r w:rsidR="00B25D11">
        <w:t>stair</w:t>
      </w:r>
      <w:r w:rsidRPr="005751DF">
        <w:t xml:space="preserve"> fittings</w:t>
      </w:r>
      <w:r w:rsidR="00B25D11">
        <w:t xml:space="preserve"> and guides</w:t>
      </w:r>
      <w:r w:rsidRPr="005751DF">
        <w:t xml:space="preserve"> to allow cables to follow contour of stair.</w:t>
      </w:r>
    </w:p>
    <w:p w14:paraId="56AFB001" w14:textId="77777777" w:rsidR="00CE52B7" w:rsidRPr="00D35A6D" w:rsidRDefault="00CE52B7" w:rsidP="00CE52B7">
      <w:pPr>
        <w:pStyle w:val="PR1"/>
      </w:pPr>
      <w:r w:rsidRPr="00D35A6D">
        <w:t>Fasteners:</w:t>
      </w:r>
    </w:p>
    <w:p w14:paraId="2D00045C" w14:textId="77777777" w:rsidR="00515721" w:rsidRPr="00E23517" w:rsidRDefault="00515721" w:rsidP="009A61B1">
      <w:pPr>
        <w:pStyle w:val="PR2"/>
        <w:spacing w:before="240"/>
      </w:pPr>
      <w:r>
        <w:t>S</w:t>
      </w:r>
      <w:r w:rsidRPr="00D35A6D">
        <w:t>tainless steel fasteners, all to be concealed upon installation.</w:t>
      </w:r>
    </w:p>
    <w:p w14:paraId="74B409C5" w14:textId="77777777" w:rsidR="00515721" w:rsidRDefault="00515721" w:rsidP="00515721">
      <w:pPr>
        <w:pStyle w:val="PR2"/>
      </w:pPr>
      <w:r>
        <w:t xml:space="preserve">Attachment to Wood Decking: 3/8-inch diameter </w:t>
      </w:r>
      <w:r w:rsidRPr="004D7C95">
        <w:t>A307</w:t>
      </w:r>
      <w:r>
        <w:t xml:space="preserve"> bolts for through bolt attachment</w:t>
      </w:r>
      <w:r w:rsidRPr="00421008">
        <w:t>.</w:t>
      </w:r>
    </w:p>
    <w:p w14:paraId="39E7CE4B" w14:textId="77777777" w:rsidR="00515721" w:rsidRPr="00421008" w:rsidRDefault="00515721" w:rsidP="00515721">
      <w:pPr>
        <w:pStyle w:val="PR2"/>
      </w:pPr>
      <w:r>
        <w:t>Attachment to Concrete: Comply with manufacturer’s instructions.</w:t>
      </w:r>
    </w:p>
    <w:p w14:paraId="0CE1D350" w14:textId="77777777" w:rsidR="00F31268" w:rsidRPr="00D35A6D" w:rsidRDefault="00F31268" w:rsidP="00CE52B7">
      <w:pPr>
        <w:pStyle w:val="ART"/>
      </w:pPr>
      <w:r w:rsidRPr="00D35A6D">
        <w:t>FINISHES</w:t>
      </w:r>
    </w:p>
    <w:p w14:paraId="4E746327" w14:textId="77777777" w:rsidR="00E1632A" w:rsidRPr="005E333C" w:rsidRDefault="00E1632A" w:rsidP="00E1632A">
      <w:pPr>
        <w:pStyle w:val="PR1"/>
      </w:pPr>
      <w:r w:rsidRPr="005E333C">
        <w:t>Powder Coatings, Coating Finish Process:</w:t>
      </w:r>
      <w:r>
        <w:t xml:space="preserve"> </w:t>
      </w:r>
      <w:r w:rsidRPr="005E333C">
        <w:t xml:space="preserve">One-coat dry system with 70 percent fluoropolymer resin, meeting performance requirements of </w:t>
      </w:r>
      <w:r w:rsidRPr="004D7C95">
        <w:t xml:space="preserve">AAMA </w:t>
      </w:r>
      <w:r w:rsidRPr="009A61B1">
        <w:t>2604</w:t>
      </w:r>
      <w:r w:rsidRPr="005E333C">
        <w:t xml:space="preserve"> and the following:</w:t>
      </w:r>
    </w:p>
    <w:p w14:paraId="620CA6C2" w14:textId="488AAE1B" w:rsidR="00E1632A" w:rsidRPr="005E333C" w:rsidRDefault="00E1632A" w:rsidP="00E1632A">
      <w:pPr>
        <w:pStyle w:val="CMT"/>
        <w:spacing w:after="240"/>
      </w:pPr>
      <w:r w:rsidRPr="005E333C">
        <w:lastRenderedPageBreak/>
        <w:t xml:space="preserve">Specifier: </w:t>
      </w:r>
      <w:r w:rsidR="00341526">
        <w:t>Elevation</w:t>
      </w:r>
      <w:r w:rsidR="00341526">
        <w:rPr>
          <w:rFonts w:cs="Tahoma"/>
        </w:rPr>
        <w:t>™</w:t>
      </w:r>
      <w:r w:rsidR="00341526">
        <w:t xml:space="preserve"> Rail with cable</w:t>
      </w:r>
      <w:r w:rsidRPr="005E333C">
        <w:t xml:space="preserve"> finishes test to 10,000 hours, likely the only manufacturer to do so. Modify requirement below if higher performance is required and a closed specification is acceptable.</w:t>
      </w:r>
    </w:p>
    <w:p w14:paraId="1A664748" w14:textId="77777777" w:rsidR="00E1632A" w:rsidRDefault="00E1632A" w:rsidP="00E1632A">
      <w:pPr>
        <w:pStyle w:val="PR2"/>
      </w:pPr>
      <w:r w:rsidRPr="005E333C">
        <w:t xml:space="preserve">Dry Film Salt Spray, </w:t>
      </w:r>
      <w:r w:rsidRPr="004D7C95">
        <w:t>ASTM B117</w:t>
      </w:r>
      <w:r w:rsidRPr="005E333C">
        <w:t>: Minimum 3,000 hours.</w:t>
      </w:r>
    </w:p>
    <w:p w14:paraId="54920CA9" w14:textId="77777777" w:rsidR="00A55D40" w:rsidRPr="00713C11" w:rsidRDefault="00A55D40" w:rsidP="00CE52B7">
      <w:pPr>
        <w:pStyle w:val="PRT"/>
      </w:pPr>
      <w:r w:rsidRPr="00713C11">
        <w:t>EXECUTION</w:t>
      </w:r>
    </w:p>
    <w:p w14:paraId="01FCA4D0" w14:textId="77777777" w:rsidR="001B5A4B" w:rsidRDefault="001B5A4B" w:rsidP="001B5A4B">
      <w:pPr>
        <w:pStyle w:val="ART"/>
      </w:pPr>
      <w:r>
        <w:t>INSPECTION</w:t>
      </w:r>
    </w:p>
    <w:p w14:paraId="544B64E0" w14:textId="77777777" w:rsidR="001B5A4B" w:rsidRDefault="001B5A4B" w:rsidP="001B5A4B">
      <w:pPr>
        <w:pStyle w:val="PR1"/>
      </w:pPr>
      <w:r>
        <w:t xml:space="preserve">Examine railing </w:t>
      </w:r>
      <w:r w:rsidRPr="00605340">
        <w:t>system</w:t>
      </w:r>
      <w:r w:rsidRPr="00C32359">
        <w:t xml:space="preserve"> </w:t>
      </w:r>
      <w:r>
        <w:t xml:space="preserve">substrate with Installer present. Inspect for erection tolerances and other conditions that would adversely affect installation of railing </w:t>
      </w:r>
      <w:r w:rsidRPr="00605340">
        <w:t>system</w:t>
      </w:r>
      <w:r>
        <w:t>.</w:t>
      </w:r>
    </w:p>
    <w:p w14:paraId="6B69D0BF" w14:textId="77777777" w:rsidR="001B5A4B" w:rsidRDefault="001B5A4B" w:rsidP="009A61B1">
      <w:pPr>
        <w:pStyle w:val="PR2"/>
        <w:spacing w:before="240"/>
      </w:pPr>
      <w:r>
        <w:t xml:space="preserve">Inspect substrate that will support railing </w:t>
      </w:r>
      <w:r w:rsidRPr="00605340">
        <w:t>system</w:t>
      </w:r>
      <w:r w:rsidRPr="00C32359">
        <w:t xml:space="preserve"> </w:t>
      </w:r>
      <w:r>
        <w:t xml:space="preserve">to determine if support components are installed as indicated on approved shop drawings and are within tolerances acceptable to railing </w:t>
      </w:r>
      <w:r w:rsidRPr="00605340">
        <w:t>system</w:t>
      </w:r>
      <w:r w:rsidRPr="00C32359">
        <w:t xml:space="preserve"> </w:t>
      </w:r>
      <w:proofErr w:type="gramStart"/>
      <w:r>
        <w:t>manufacturer</w:t>
      </w:r>
      <w:proofErr w:type="gramEnd"/>
      <w:r>
        <w:t>.</w:t>
      </w:r>
    </w:p>
    <w:p w14:paraId="557A2B64" w14:textId="77777777" w:rsidR="001B5A4B" w:rsidRDefault="001B5A4B" w:rsidP="001B5A4B">
      <w:pPr>
        <w:pStyle w:val="PR1"/>
      </w:pPr>
      <w:r>
        <w:t>Proceed with railing installation once out-of-tolerance work and other deficient conditions are corrected.</w:t>
      </w:r>
    </w:p>
    <w:p w14:paraId="4ADF8CD8" w14:textId="77777777" w:rsidR="00D7263B" w:rsidRPr="00713C11" w:rsidRDefault="00D7263B" w:rsidP="00D7263B">
      <w:pPr>
        <w:pStyle w:val="ART"/>
      </w:pPr>
      <w:r>
        <w:t xml:space="preserve">RAILING </w:t>
      </w:r>
      <w:r w:rsidRPr="00713C11">
        <w:t>INSTALLATION</w:t>
      </w:r>
    </w:p>
    <w:p w14:paraId="7D2B1B6C" w14:textId="43F82591" w:rsidR="00D7263B" w:rsidRDefault="00D7263B" w:rsidP="00D7263B">
      <w:pPr>
        <w:pStyle w:val="PR1"/>
      </w:pPr>
      <w:r>
        <w:t xml:space="preserve">General: Install railing </w:t>
      </w:r>
      <w:r w:rsidRPr="00605340">
        <w:t>system</w:t>
      </w:r>
      <w:r w:rsidRPr="00C32359">
        <w:t xml:space="preserve"> </w:t>
      </w:r>
      <w:r>
        <w:t>in accordance with approved shop drawings and manufacturer's written instructions.</w:t>
      </w:r>
    </w:p>
    <w:p w14:paraId="79C80015" w14:textId="5A0A1FAE" w:rsidR="00D7263B" w:rsidRDefault="00D7263B" w:rsidP="00D7263B">
      <w:pPr>
        <w:pStyle w:val="PR1"/>
      </w:pPr>
      <w:r w:rsidRPr="00D231B5">
        <w:t xml:space="preserve">Support Installation: Install </w:t>
      </w:r>
      <w:r>
        <w:t>blocking and other supports</w:t>
      </w:r>
      <w:r w:rsidRPr="00D231B5">
        <w:t xml:space="preserve"> at locations, spacings, and with fasteners recommended by manufacturer.</w:t>
      </w:r>
    </w:p>
    <w:p w14:paraId="516E421B" w14:textId="76E4234A" w:rsidR="009217FC" w:rsidRDefault="009217FC" w:rsidP="00D7263B">
      <w:pPr>
        <w:pStyle w:val="PR1"/>
      </w:pPr>
      <w:r>
        <w:t xml:space="preserve">Cable Installation: Pre-tension and tension cables according to manufacturer's instructions using guides and locker mechanisms provided by manufacturer. Use power </w:t>
      </w:r>
      <w:r w:rsidR="00CD4D6F">
        <w:t xml:space="preserve">tools </w:t>
      </w:r>
      <w:r>
        <w:t>to tighten tensioners and lock into place.</w:t>
      </w:r>
    </w:p>
    <w:p w14:paraId="213DD184" w14:textId="77DA5512" w:rsidR="00CD4D6F" w:rsidRDefault="00CD4D6F" w:rsidP="00D7263B">
      <w:pPr>
        <w:pStyle w:val="PR1"/>
      </w:pPr>
      <w:r>
        <w:t>Stair Installation: Install according to manufacturer's written instructions.</w:t>
      </w:r>
    </w:p>
    <w:p w14:paraId="08B81D98" w14:textId="77777777" w:rsidR="00D7263B" w:rsidRPr="004A3140" w:rsidRDefault="00D7263B" w:rsidP="00D7263B">
      <w:pPr>
        <w:pStyle w:val="PR1"/>
      </w:pPr>
      <w:r w:rsidRPr="004A3140">
        <w:t>During installation, carefully handle and store</w:t>
      </w:r>
      <w:r w:rsidRPr="00923FE0">
        <w:t xml:space="preserve"> </w:t>
      </w:r>
      <w:r w:rsidRPr="004A3140">
        <w:t>aluminum components to avoid contact with abrasive surfaces. Install components in sequence as recommended by manufacturer.</w:t>
      </w:r>
    </w:p>
    <w:p w14:paraId="1A53FC5B" w14:textId="77777777" w:rsidR="001B5A4B" w:rsidRPr="00157E41" w:rsidRDefault="001B5A4B" w:rsidP="001B5A4B">
      <w:pPr>
        <w:pStyle w:val="ART"/>
        <w:numPr>
          <w:ilvl w:val="3"/>
          <w:numId w:val="1"/>
        </w:numPr>
      </w:pPr>
      <w:r w:rsidRPr="00157E41">
        <w:t>CLEANING AND PROTECTION</w:t>
      </w:r>
    </w:p>
    <w:p w14:paraId="0F84FAE3" w14:textId="073D618C" w:rsidR="00E47CF2" w:rsidRDefault="00E47CF2" w:rsidP="00E47CF2">
      <w:pPr>
        <w:pStyle w:val="CMT"/>
      </w:pPr>
      <w:r>
        <w:t>Specifier: Cleaning and protecting this product</w:t>
      </w:r>
      <w:r w:rsidR="004A0FB1">
        <w:t>'s cables</w:t>
      </w:r>
      <w:r>
        <w:t xml:space="preserve"> are required to maintain </w:t>
      </w:r>
      <w:r w:rsidR="00411B73">
        <w:t>its</w:t>
      </w:r>
      <w:r>
        <w:t xml:space="preserve"> warranty. Use a stainless-steel cleaner and protectant like E-Z Clean Cable Cleaner and Protectant or equivalent every 6 months. For areas within 1 mile of salt or brackish water every 3 months is required.</w:t>
      </w:r>
    </w:p>
    <w:p w14:paraId="2304E203" w14:textId="350E8AB5" w:rsidR="001B5A4B" w:rsidRDefault="001B5A4B" w:rsidP="001B5A4B">
      <w:pPr>
        <w:pStyle w:val="PR1"/>
        <w:numPr>
          <w:ilvl w:val="4"/>
          <w:numId w:val="1"/>
        </w:numPr>
      </w:pPr>
      <w:r w:rsidRPr="00157E41">
        <w:t>Clean finished surfaces</w:t>
      </w:r>
      <w:r w:rsidR="00CF16CE">
        <w:t xml:space="preserve"> according to manufacturer's written instructions</w:t>
      </w:r>
      <w:r w:rsidR="00E47CF2">
        <w:t xml:space="preserve"> and </w:t>
      </w:r>
      <w:r w:rsidR="007433CB">
        <w:t xml:space="preserve">as required by product </w:t>
      </w:r>
      <w:r w:rsidR="00E47CF2">
        <w:t>warranty</w:t>
      </w:r>
      <w:r w:rsidR="00CF16CE">
        <w:t>.</w:t>
      </w:r>
    </w:p>
    <w:p w14:paraId="0D5F545A" w14:textId="77777777" w:rsidR="001B5A4B" w:rsidRPr="00157E41" w:rsidRDefault="001B5A4B" w:rsidP="001B5A4B">
      <w:pPr>
        <w:pStyle w:val="PR1"/>
        <w:numPr>
          <w:ilvl w:val="4"/>
          <w:numId w:val="1"/>
        </w:numPr>
      </w:pPr>
      <w:r w:rsidRPr="00157E41">
        <w:t xml:space="preserve">Replace damaged </w:t>
      </w:r>
      <w:r>
        <w:t>or discolored components</w:t>
      </w:r>
      <w:r w:rsidRPr="00157E41">
        <w:t xml:space="preserve"> that cannot be </w:t>
      </w:r>
      <w:r>
        <w:t>restored</w:t>
      </w:r>
      <w:r w:rsidRPr="00157E41">
        <w:t xml:space="preserve"> by </w:t>
      </w:r>
      <w:r>
        <w:t>field</w:t>
      </w:r>
      <w:r w:rsidRPr="00157E41">
        <w:t xml:space="preserve"> repair.</w:t>
      </w:r>
    </w:p>
    <w:p w14:paraId="1D33AA35" w14:textId="77777777" w:rsidR="00A55D40" w:rsidRPr="00713C11" w:rsidRDefault="00A55D40" w:rsidP="00CE52B7">
      <w:pPr>
        <w:pStyle w:val="EOS"/>
      </w:pPr>
      <w:r w:rsidRPr="00713C11">
        <w:t>END OF SECTION</w:t>
      </w:r>
    </w:p>
    <w:sectPr w:rsidR="00A55D40" w:rsidRPr="00713C11" w:rsidSect="00D9531B">
      <w:footerReference w:type="default" r:id="rId14"/>
      <w:footnotePr>
        <w:numRestart w:val="eachSect"/>
      </w:footnotePr>
      <w:endnotePr>
        <w:numFmt w:val="decimal"/>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B5007" w14:textId="77777777" w:rsidR="006B1C49" w:rsidRDefault="006B1C49">
      <w:r>
        <w:separator/>
      </w:r>
    </w:p>
  </w:endnote>
  <w:endnote w:type="continuationSeparator" w:id="0">
    <w:p w14:paraId="7B8C7489" w14:textId="77777777" w:rsidR="006B1C49" w:rsidRDefault="006B1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C17D6" w14:textId="7E1BA325" w:rsidR="002A3F70" w:rsidRPr="00C33A46" w:rsidRDefault="0099775E" w:rsidP="002A3F70">
    <w:pPr>
      <w:pStyle w:val="FTR"/>
      <w:tabs>
        <w:tab w:val="right" w:pos="9180"/>
      </w:tabs>
    </w:pPr>
    <w:r>
      <w:t>RDI Railing</w:t>
    </w:r>
    <w:r w:rsidR="009A61B1">
      <w:t xml:space="preserve">: </w:t>
    </w:r>
    <w:r w:rsidR="004F1DA2">
      <w:t>Elevation</w:t>
    </w:r>
    <w:r w:rsidR="004F1DA2">
      <w:rPr>
        <w:rFonts w:cs="Tahoma"/>
      </w:rPr>
      <w:t>™</w:t>
    </w:r>
    <w:r w:rsidR="004F1DA2">
      <w:t xml:space="preserve"> Rail with Cable</w:t>
    </w:r>
    <w:r w:rsidR="002A3F70">
      <w:tab/>
      <w:t>DECORATIVE METAL RAILING</w:t>
    </w:r>
    <w:r w:rsidR="009A61B1">
      <w:t>S</w:t>
    </w:r>
  </w:p>
  <w:p w14:paraId="49EB2B3B" w14:textId="77777777" w:rsidR="004F338D" w:rsidRDefault="002A3F70" w:rsidP="009A61B1">
    <w:pPr>
      <w:pStyle w:val="FTR"/>
      <w:tabs>
        <w:tab w:val="right" w:pos="9180"/>
      </w:tabs>
    </w:pPr>
    <w:r>
      <w:tab/>
      <w:t>057</w:t>
    </w:r>
    <w:r w:rsidRPr="00C33A46">
      <w:t>3</w:t>
    </w:r>
    <w:r>
      <w:t>00</w:t>
    </w:r>
    <w:r w:rsidRPr="00C33A46">
      <w:t xml:space="preserve"> - </w:t>
    </w:r>
    <w:r w:rsidRPr="00C33A46">
      <w:fldChar w:fldCharType="begin"/>
    </w:r>
    <w:r w:rsidRPr="00C33A46">
      <w:instrText xml:space="preserve"> PAGE   \* MERGEFORMAT </w:instrText>
    </w:r>
    <w:r w:rsidRPr="00C33A46">
      <w:fldChar w:fldCharType="separate"/>
    </w:r>
    <w:r>
      <w:t>2</w:t>
    </w:r>
    <w:r w:rsidRPr="00C33A4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870B1" w14:textId="77777777" w:rsidR="006B1C49" w:rsidRDefault="006B1C49">
      <w:r>
        <w:separator/>
      </w:r>
    </w:p>
  </w:footnote>
  <w:footnote w:type="continuationSeparator" w:id="0">
    <w:p w14:paraId="7683C46B" w14:textId="77777777" w:rsidR="006B1C49" w:rsidRDefault="006B1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A014B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999219C2"/>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rPr>
        <w:strike w:val="0"/>
      </w:r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2C3D5CAB"/>
    <w:multiLevelType w:val="hybridMultilevel"/>
    <w:tmpl w:val="54521EFE"/>
    <w:lvl w:ilvl="0" w:tplc="8AA0A2A0">
      <w:start w:val="1"/>
      <w:numFmt w:val="lowerLetter"/>
      <w:lvlText w:val="%1."/>
      <w:lvlJc w:val="left"/>
      <w:pPr>
        <w:tabs>
          <w:tab w:val="num" w:pos="2880"/>
        </w:tabs>
        <w:ind w:left="2880" w:hanging="360"/>
      </w:pPr>
      <w:rPr>
        <w:rFonts w:cs="Times New Roman" w:hint="default"/>
      </w:rPr>
    </w:lvl>
    <w:lvl w:ilvl="1" w:tplc="04090019">
      <w:start w:val="1"/>
      <w:numFmt w:val="lowerLetter"/>
      <w:lvlText w:val="%2."/>
      <w:lvlJc w:val="left"/>
      <w:pPr>
        <w:tabs>
          <w:tab w:val="num" w:pos="3600"/>
        </w:tabs>
        <w:ind w:left="3600" w:hanging="360"/>
      </w:pPr>
      <w:rPr>
        <w:rFonts w:cs="Times New Roman"/>
      </w:rPr>
    </w:lvl>
    <w:lvl w:ilvl="2" w:tplc="0409001B">
      <w:start w:val="1"/>
      <w:numFmt w:val="lowerRoman"/>
      <w:lvlText w:val="%3."/>
      <w:lvlJc w:val="right"/>
      <w:pPr>
        <w:tabs>
          <w:tab w:val="num" w:pos="4320"/>
        </w:tabs>
        <w:ind w:left="4320" w:hanging="180"/>
      </w:pPr>
      <w:rPr>
        <w:rFonts w:cs="Times New Roman"/>
      </w:rPr>
    </w:lvl>
    <w:lvl w:ilvl="3" w:tplc="0409000F">
      <w:start w:val="1"/>
      <w:numFmt w:val="decimal"/>
      <w:lvlText w:val="%4."/>
      <w:lvlJc w:val="left"/>
      <w:pPr>
        <w:tabs>
          <w:tab w:val="num" w:pos="5040"/>
        </w:tabs>
        <w:ind w:left="5040" w:hanging="360"/>
      </w:pPr>
      <w:rPr>
        <w:rFonts w:cs="Times New Roman"/>
      </w:rPr>
    </w:lvl>
    <w:lvl w:ilvl="4" w:tplc="04090019">
      <w:start w:val="1"/>
      <w:numFmt w:val="lowerLetter"/>
      <w:lvlText w:val="%5."/>
      <w:lvlJc w:val="left"/>
      <w:pPr>
        <w:tabs>
          <w:tab w:val="num" w:pos="5760"/>
        </w:tabs>
        <w:ind w:left="5760" w:hanging="360"/>
      </w:pPr>
      <w:rPr>
        <w:rFonts w:cs="Times New Roman"/>
      </w:rPr>
    </w:lvl>
    <w:lvl w:ilvl="5" w:tplc="0409001B">
      <w:start w:val="1"/>
      <w:numFmt w:val="lowerRoman"/>
      <w:lvlText w:val="%6."/>
      <w:lvlJc w:val="right"/>
      <w:pPr>
        <w:tabs>
          <w:tab w:val="num" w:pos="6480"/>
        </w:tabs>
        <w:ind w:left="6480" w:hanging="180"/>
      </w:pPr>
      <w:rPr>
        <w:rFonts w:cs="Times New Roman"/>
      </w:rPr>
    </w:lvl>
    <w:lvl w:ilvl="6" w:tplc="0409000F">
      <w:start w:val="1"/>
      <w:numFmt w:val="decimal"/>
      <w:lvlText w:val="%7."/>
      <w:lvlJc w:val="left"/>
      <w:pPr>
        <w:tabs>
          <w:tab w:val="num" w:pos="7200"/>
        </w:tabs>
        <w:ind w:left="7200" w:hanging="360"/>
      </w:pPr>
      <w:rPr>
        <w:rFonts w:cs="Times New Roman"/>
      </w:rPr>
    </w:lvl>
    <w:lvl w:ilvl="7" w:tplc="04090019">
      <w:start w:val="1"/>
      <w:numFmt w:val="lowerLetter"/>
      <w:lvlText w:val="%8."/>
      <w:lvlJc w:val="left"/>
      <w:pPr>
        <w:tabs>
          <w:tab w:val="num" w:pos="7920"/>
        </w:tabs>
        <w:ind w:left="7920" w:hanging="360"/>
      </w:pPr>
      <w:rPr>
        <w:rFonts w:cs="Times New Roman"/>
      </w:rPr>
    </w:lvl>
    <w:lvl w:ilvl="8" w:tplc="0409001B">
      <w:start w:val="1"/>
      <w:numFmt w:val="lowerRoman"/>
      <w:lvlText w:val="%9."/>
      <w:lvlJc w:val="right"/>
      <w:pPr>
        <w:tabs>
          <w:tab w:val="num" w:pos="8640"/>
        </w:tabs>
        <w:ind w:left="8640" w:hanging="180"/>
      </w:pPr>
      <w:rPr>
        <w:rFonts w:cs="Times New Roman"/>
      </w:rPr>
    </w:lvl>
  </w:abstractNum>
  <w:abstractNum w:abstractNumId="3" w15:restartNumberingAfterBreak="0">
    <w:nsid w:val="2FB16798"/>
    <w:multiLevelType w:val="singleLevel"/>
    <w:tmpl w:val="0409000F"/>
    <w:lvl w:ilvl="0">
      <w:start w:val="1"/>
      <w:numFmt w:val="decimal"/>
      <w:lvlText w:val="%1."/>
      <w:lvlJc w:val="left"/>
      <w:pPr>
        <w:ind w:left="720" w:hanging="360"/>
      </w:pPr>
    </w:lvl>
  </w:abstractNum>
  <w:abstractNum w:abstractNumId="4" w15:restartNumberingAfterBreak="0">
    <w:nsid w:val="4FA076DE"/>
    <w:multiLevelType w:val="multilevel"/>
    <w:tmpl w:val="ED94C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864E08"/>
    <w:multiLevelType w:val="multilevel"/>
    <w:tmpl w:val="26669532"/>
    <w:lvl w:ilvl="0">
      <w:start w:val="1"/>
      <w:numFmt w:val="decimal"/>
      <w:pStyle w:val="SDSectFormatPart"/>
      <w:suff w:val="nothing"/>
      <w:lvlText w:val="PART %1  "/>
      <w:lvlJc w:val="left"/>
      <w:pPr>
        <w:tabs>
          <w:tab w:val="num" w:pos="864"/>
        </w:tabs>
        <w:ind w:left="864" w:hanging="864"/>
      </w:pPr>
      <w:rPr>
        <w:rFonts w:cs="Times New Roman" w:hint="default"/>
      </w:rPr>
    </w:lvl>
    <w:lvl w:ilvl="1">
      <w:start w:val="1"/>
      <w:numFmt w:val="decimal"/>
      <w:pStyle w:val="SDSectFormatArticle"/>
      <w:lvlText w:val="%1.%2"/>
      <w:lvlJc w:val="left"/>
      <w:pPr>
        <w:tabs>
          <w:tab w:val="num" w:pos="576"/>
        </w:tabs>
        <w:ind w:left="576" w:hanging="576"/>
      </w:pPr>
      <w:rPr>
        <w:rFonts w:cs="Times New Roman" w:hint="default"/>
      </w:rPr>
    </w:lvl>
    <w:lvl w:ilvl="2">
      <w:start w:val="1"/>
      <w:numFmt w:val="upperLetter"/>
      <w:pStyle w:val="SDSectFormatParagraph"/>
      <w:lvlText w:val="%3."/>
      <w:lvlJc w:val="left"/>
      <w:pPr>
        <w:tabs>
          <w:tab w:val="num" w:pos="1152"/>
        </w:tabs>
        <w:ind w:left="1152" w:hanging="576"/>
      </w:pPr>
      <w:rPr>
        <w:rFonts w:ascii="Calibri" w:hAnsi="Calibri" w:cs="Calibri" w:hint="default"/>
        <w:color w:val="auto"/>
      </w:rPr>
    </w:lvl>
    <w:lvl w:ilvl="3">
      <w:start w:val="1"/>
      <w:numFmt w:val="decimal"/>
      <w:pStyle w:val="SDSectFormatSubPara"/>
      <w:lvlText w:val="%4."/>
      <w:lvlJc w:val="left"/>
      <w:pPr>
        <w:tabs>
          <w:tab w:val="num" w:pos="1728"/>
        </w:tabs>
        <w:ind w:left="1728" w:hanging="576"/>
      </w:pPr>
      <w:rPr>
        <w:rFonts w:cs="Times New Roman" w:hint="default"/>
        <w:b w:val="0"/>
        <w:color w:val="auto"/>
      </w:rPr>
    </w:lvl>
    <w:lvl w:ilvl="4">
      <w:start w:val="1"/>
      <w:numFmt w:val="lowerLetter"/>
      <w:pStyle w:val="SDSectFormatSubSub1"/>
      <w:lvlText w:val="%5."/>
      <w:lvlJc w:val="left"/>
      <w:pPr>
        <w:tabs>
          <w:tab w:val="num" w:pos="2304"/>
        </w:tabs>
        <w:ind w:left="2304" w:hanging="576"/>
      </w:pPr>
      <w:rPr>
        <w:rFonts w:cs="Times New Roman" w:hint="default"/>
      </w:rPr>
    </w:lvl>
    <w:lvl w:ilvl="5">
      <w:start w:val="1"/>
      <w:numFmt w:val="decimal"/>
      <w:lvlText w:val="%6)"/>
      <w:lvlJc w:val="left"/>
      <w:pPr>
        <w:tabs>
          <w:tab w:val="num" w:pos="2880"/>
        </w:tabs>
        <w:ind w:left="2880" w:hanging="576"/>
      </w:pPr>
      <w:rPr>
        <w:rFonts w:cs="Times New Roman" w:hint="default"/>
      </w:rPr>
    </w:lvl>
    <w:lvl w:ilvl="6">
      <w:start w:val="1"/>
      <w:numFmt w:val="lowerLetter"/>
      <w:lvlText w:val="(%7)"/>
      <w:lvlJc w:val="left"/>
      <w:pPr>
        <w:tabs>
          <w:tab w:val="num" w:pos="3456"/>
        </w:tabs>
        <w:ind w:left="3456" w:hanging="576"/>
      </w:pPr>
      <w:rPr>
        <w:rFonts w:cs="Times New Roman" w:hint="default"/>
      </w:rPr>
    </w:lvl>
    <w:lvl w:ilvl="7">
      <w:start w:val="1"/>
      <w:numFmt w:val="decimal"/>
      <w:lvlText w:val="(%8)"/>
      <w:lvlJc w:val="left"/>
      <w:pPr>
        <w:tabs>
          <w:tab w:val="num" w:pos="4032"/>
        </w:tabs>
        <w:ind w:left="4032" w:hanging="576"/>
      </w:pPr>
      <w:rPr>
        <w:rFonts w:cs="Times New Roman" w:hint="default"/>
      </w:rPr>
    </w:lvl>
    <w:lvl w:ilvl="8">
      <w:start w:val="1"/>
      <w:numFmt w:val="lowerRoman"/>
      <w:lvlText w:val="(%9)"/>
      <w:lvlJc w:val="left"/>
      <w:pPr>
        <w:tabs>
          <w:tab w:val="num" w:pos="4608"/>
        </w:tabs>
        <w:ind w:left="4608" w:hanging="576"/>
      </w:pPr>
      <w:rPr>
        <w:rFonts w:cs="Times New Roman" w:hint="default"/>
      </w:rPr>
    </w:lvl>
  </w:abstractNum>
  <w:abstractNum w:abstractNumId="6" w15:restartNumberingAfterBreak="0">
    <w:nsid w:val="617D333C"/>
    <w:multiLevelType w:val="multilevel"/>
    <w:tmpl w:val="E696892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424351096">
    <w:abstractNumId w:val="1"/>
  </w:num>
  <w:num w:numId="2" w16cid:durableId="1132485079">
    <w:abstractNumId w:val="3"/>
  </w:num>
  <w:num w:numId="3" w16cid:durableId="775365720">
    <w:abstractNumId w:val="2"/>
  </w:num>
  <w:num w:numId="4" w16cid:durableId="962419305">
    <w:abstractNumId w:val="0"/>
  </w:num>
  <w:num w:numId="5" w16cid:durableId="808549788">
    <w:abstractNumId w:val="5"/>
  </w:num>
  <w:num w:numId="6" w16cid:durableId="1938708288">
    <w:abstractNumId w:val="6"/>
  </w:num>
  <w:num w:numId="7" w16cid:durableId="1700423767">
    <w:abstractNumId w:val="4"/>
  </w:num>
  <w:num w:numId="8" w16cid:durableId="114493832">
    <w:abstractNumId w:val="1"/>
  </w:num>
  <w:num w:numId="9" w16cid:durableId="946161104">
    <w:abstractNumId w:val="1"/>
  </w:num>
  <w:num w:numId="10" w16cid:durableId="869798103">
    <w:abstractNumId w:val="1"/>
  </w:num>
  <w:num w:numId="11" w16cid:durableId="45644838">
    <w:abstractNumId w:val="1"/>
  </w:num>
  <w:num w:numId="12" w16cid:durableId="990674386">
    <w:abstractNumId w:val="1"/>
  </w:num>
  <w:num w:numId="13" w16cid:durableId="979652742">
    <w:abstractNumId w:val="1"/>
  </w:num>
  <w:num w:numId="14" w16cid:durableId="1549604245">
    <w:abstractNumId w:val="1"/>
  </w:num>
  <w:num w:numId="15" w16cid:durableId="1920171353">
    <w:abstractNumId w:val="1"/>
  </w:num>
  <w:num w:numId="16" w16cid:durableId="935133225">
    <w:abstractNumId w:val="1"/>
  </w:num>
  <w:num w:numId="17" w16cid:durableId="177801791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347301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3409577">
    <w:abstractNumId w:val="1"/>
  </w:num>
  <w:num w:numId="20" w16cid:durableId="1005286624">
    <w:abstractNumId w:val="1"/>
  </w:num>
  <w:num w:numId="21" w16cid:durableId="749929552">
    <w:abstractNumId w:val="1"/>
  </w:num>
  <w:num w:numId="22" w16cid:durableId="342166620">
    <w:abstractNumId w:val="1"/>
  </w:num>
  <w:num w:numId="23" w16cid:durableId="1729496967">
    <w:abstractNumId w:val="1"/>
  </w:num>
  <w:num w:numId="24" w16cid:durableId="1237285116">
    <w:abstractNumId w:val="1"/>
  </w:num>
  <w:num w:numId="25" w16cid:durableId="1966808162">
    <w:abstractNumId w:val="1"/>
  </w:num>
  <w:num w:numId="26" w16cid:durableId="1184825543">
    <w:abstractNumId w:val="1"/>
  </w:num>
  <w:num w:numId="27" w16cid:durableId="358050075">
    <w:abstractNumId w:val="1"/>
  </w:num>
  <w:num w:numId="28" w16cid:durableId="39539657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6/01/14"/>
    <w:docVar w:name="Format" w:val="1"/>
    <w:docVar w:name="MF04" w:val="057300"/>
    <w:docVar w:name="MF95" w:val="05721"/>
    <w:docVar w:name="MFOrigin" w:val="MF04"/>
    <w:docVar w:name="SectionID" w:val="123"/>
    <w:docVar w:name="SpecType" w:val="MasterSpec"/>
    <w:docVar w:name="Version" w:val="10386"/>
  </w:docVars>
  <w:rsids>
    <w:rsidRoot w:val="00C949FB"/>
    <w:rsid w:val="00015F77"/>
    <w:rsid w:val="00020065"/>
    <w:rsid w:val="00024E6D"/>
    <w:rsid w:val="000329AE"/>
    <w:rsid w:val="00041885"/>
    <w:rsid w:val="000827F3"/>
    <w:rsid w:val="00086211"/>
    <w:rsid w:val="000A401D"/>
    <w:rsid w:val="000A76E4"/>
    <w:rsid w:val="000B3355"/>
    <w:rsid w:val="000C2D4C"/>
    <w:rsid w:val="000E37E7"/>
    <w:rsid w:val="000E5717"/>
    <w:rsid w:val="000F33CC"/>
    <w:rsid w:val="00105B6E"/>
    <w:rsid w:val="00105F18"/>
    <w:rsid w:val="00113F6C"/>
    <w:rsid w:val="00117EF0"/>
    <w:rsid w:val="0012053F"/>
    <w:rsid w:val="00120660"/>
    <w:rsid w:val="00123E28"/>
    <w:rsid w:val="0012418E"/>
    <w:rsid w:val="00126044"/>
    <w:rsid w:val="001277B8"/>
    <w:rsid w:val="001279B6"/>
    <w:rsid w:val="001408E4"/>
    <w:rsid w:val="00141F8E"/>
    <w:rsid w:val="001544DB"/>
    <w:rsid w:val="001568C5"/>
    <w:rsid w:val="00157F4D"/>
    <w:rsid w:val="001759E0"/>
    <w:rsid w:val="00183EA4"/>
    <w:rsid w:val="00185CB0"/>
    <w:rsid w:val="00197803"/>
    <w:rsid w:val="00197D9C"/>
    <w:rsid w:val="001A270A"/>
    <w:rsid w:val="001A4DC2"/>
    <w:rsid w:val="001B5A4B"/>
    <w:rsid w:val="001B740F"/>
    <w:rsid w:val="001B7BA9"/>
    <w:rsid w:val="001E5C92"/>
    <w:rsid w:val="001F1300"/>
    <w:rsid w:val="001F26FB"/>
    <w:rsid w:val="001F71DB"/>
    <w:rsid w:val="0021066A"/>
    <w:rsid w:val="00210C19"/>
    <w:rsid w:val="002126F7"/>
    <w:rsid w:val="002142C9"/>
    <w:rsid w:val="0021579B"/>
    <w:rsid w:val="00222003"/>
    <w:rsid w:val="002276BF"/>
    <w:rsid w:val="00232082"/>
    <w:rsid w:val="002525C5"/>
    <w:rsid w:val="00267C6C"/>
    <w:rsid w:val="00283C6F"/>
    <w:rsid w:val="002874A1"/>
    <w:rsid w:val="002A2640"/>
    <w:rsid w:val="002A3F70"/>
    <w:rsid w:val="002B2C6C"/>
    <w:rsid w:val="002C5805"/>
    <w:rsid w:val="002D2BB0"/>
    <w:rsid w:val="002E2F79"/>
    <w:rsid w:val="002E4794"/>
    <w:rsid w:val="00306A75"/>
    <w:rsid w:val="00312917"/>
    <w:rsid w:val="00321680"/>
    <w:rsid w:val="00321BD2"/>
    <w:rsid w:val="00341526"/>
    <w:rsid w:val="003717E8"/>
    <w:rsid w:val="00376B79"/>
    <w:rsid w:val="003B5C77"/>
    <w:rsid w:val="003D6E4C"/>
    <w:rsid w:val="003F11B9"/>
    <w:rsid w:val="00411B73"/>
    <w:rsid w:val="004126C5"/>
    <w:rsid w:val="00416F73"/>
    <w:rsid w:val="004218FD"/>
    <w:rsid w:val="00424499"/>
    <w:rsid w:val="004256A4"/>
    <w:rsid w:val="0043113A"/>
    <w:rsid w:val="00435C01"/>
    <w:rsid w:val="00442E15"/>
    <w:rsid w:val="0044384E"/>
    <w:rsid w:val="004438B9"/>
    <w:rsid w:val="004477B0"/>
    <w:rsid w:val="00453258"/>
    <w:rsid w:val="004675E4"/>
    <w:rsid w:val="00467A4F"/>
    <w:rsid w:val="00472142"/>
    <w:rsid w:val="004776F2"/>
    <w:rsid w:val="00495B24"/>
    <w:rsid w:val="004A0FB1"/>
    <w:rsid w:val="004A3140"/>
    <w:rsid w:val="004A3A78"/>
    <w:rsid w:val="004A7EFF"/>
    <w:rsid w:val="004B12C1"/>
    <w:rsid w:val="004B1CB9"/>
    <w:rsid w:val="004B4721"/>
    <w:rsid w:val="004B5609"/>
    <w:rsid w:val="004C2CCE"/>
    <w:rsid w:val="004E0CFD"/>
    <w:rsid w:val="004E394E"/>
    <w:rsid w:val="004F1DA2"/>
    <w:rsid w:val="004F338D"/>
    <w:rsid w:val="004F4ECD"/>
    <w:rsid w:val="004F62B2"/>
    <w:rsid w:val="00507CF6"/>
    <w:rsid w:val="0051532D"/>
    <w:rsid w:val="00515721"/>
    <w:rsid w:val="00517A73"/>
    <w:rsid w:val="00520291"/>
    <w:rsid w:val="005258D5"/>
    <w:rsid w:val="00531999"/>
    <w:rsid w:val="0053422A"/>
    <w:rsid w:val="00540800"/>
    <w:rsid w:val="00542501"/>
    <w:rsid w:val="00544495"/>
    <w:rsid w:val="005467CD"/>
    <w:rsid w:val="00552C5A"/>
    <w:rsid w:val="005751DF"/>
    <w:rsid w:val="00592CC7"/>
    <w:rsid w:val="005A6E0A"/>
    <w:rsid w:val="005B17AB"/>
    <w:rsid w:val="005B6264"/>
    <w:rsid w:val="005B6D85"/>
    <w:rsid w:val="005C49DD"/>
    <w:rsid w:val="005C4AE1"/>
    <w:rsid w:val="005C5DA1"/>
    <w:rsid w:val="005D511D"/>
    <w:rsid w:val="005E1D74"/>
    <w:rsid w:val="005E646D"/>
    <w:rsid w:val="00604BC4"/>
    <w:rsid w:val="00611D15"/>
    <w:rsid w:val="00612DA9"/>
    <w:rsid w:val="00624232"/>
    <w:rsid w:val="006248B6"/>
    <w:rsid w:val="006409DD"/>
    <w:rsid w:val="00642063"/>
    <w:rsid w:val="006467CA"/>
    <w:rsid w:val="00672E04"/>
    <w:rsid w:val="00673C95"/>
    <w:rsid w:val="00675A6E"/>
    <w:rsid w:val="00693A74"/>
    <w:rsid w:val="00694260"/>
    <w:rsid w:val="00696ED9"/>
    <w:rsid w:val="006A2953"/>
    <w:rsid w:val="006A629B"/>
    <w:rsid w:val="006B1C49"/>
    <w:rsid w:val="006B2332"/>
    <w:rsid w:val="006C1978"/>
    <w:rsid w:val="006D4C31"/>
    <w:rsid w:val="006E0149"/>
    <w:rsid w:val="006E57C9"/>
    <w:rsid w:val="006F720D"/>
    <w:rsid w:val="00713C11"/>
    <w:rsid w:val="00720598"/>
    <w:rsid w:val="00721F73"/>
    <w:rsid w:val="00730E8F"/>
    <w:rsid w:val="00734776"/>
    <w:rsid w:val="007433CB"/>
    <w:rsid w:val="00743DDC"/>
    <w:rsid w:val="00761D00"/>
    <w:rsid w:val="00771EBE"/>
    <w:rsid w:val="00772E49"/>
    <w:rsid w:val="00781464"/>
    <w:rsid w:val="0078591B"/>
    <w:rsid w:val="007859E3"/>
    <w:rsid w:val="00790424"/>
    <w:rsid w:val="00791201"/>
    <w:rsid w:val="00793129"/>
    <w:rsid w:val="007A454E"/>
    <w:rsid w:val="007D77B4"/>
    <w:rsid w:val="007E55BC"/>
    <w:rsid w:val="007E6133"/>
    <w:rsid w:val="007E6808"/>
    <w:rsid w:val="007F5200"/>
    <w:rsid w:val="00800C8C"/>
    <w:rsid w:val="008068EF"/>
    <w:rsid w:val="00807A27"/>
    <w:rsid w:val="0083149D"/>
    <w:rsid w:val="00835751"/>
    <w:rsid w:val="00853703"/>
    <w:rsid w:val="00863370"/>
    <w:rsid w:val="008733D1"/>
    <w:rsid w:val="00876E2E"/>
    <w:rsid w:val="0088479D"/>
    <w:rsid w:val="00891C91"/>
    <w:rsid w:val="00893919"/>
    <w:rsid w:val="008A53EF"/>
    <w:rsid w:val="008B0A0C"/>
    <w:rsid w:val="008B46AB"/>
    <w:rsid w:val="008B6533"/>
    <w:rsid w:val="0091540B"/>
    <w:rsid w:val="00916BE5"/>
    <w:rsid w:val="0091728A"/>
    <w:rsid w:val="00921224"/>
    <w:rsid w:val="009217FC"/>
    <w:rsid w:val="009400BB"/>
    <w:rsid w:val="00946DAE"/>
    <w:rsid w:val="0096253D"/>
    <w:rsid w:val="00967DB0"/>
    <w:rsid w:val="0097427D"/>
    <w:rsid w:val="00976EFE"/>
    <w:rsid w:val="0099775E"/>
    <w:rsid w:val="009A4B2A"/>
    <w:rsid w:val="009A61B1"/>
    <w:rsid w:val="009B1F94"/>
    <w:rsid w:val="009B2104"/>
    <w:rsid w:val="009B6A43"/>
    <w:rsid w:val="009D4AFF"/>
    <w:rsid w:val="009F2C98"/>
    <w:rsid w:val="009F5C45"/>
    <w:rsid w:val="009F6745"/>
    <w:rsid w:val="00A01617"/>
    <w:rsid w:val="00A06594"/>
    <w:rsid w:val="00A14274"/>
    <w:rsid w:val="00A15104"/>
    <w:rsid w:val="00A16421"/>
    <w:rsid w:val="00A20803"/>
    <w:rsid w:val="00A30AB3"/>
    <w:rsid w:val="00A31F6A"/>
    <w:rsid w:val="00A41C6E"/>
    <w:rsid w:val="00A43882"/>
    <w:rsid w:val="00A47E14"/>
    <w:rsid w:val="00A516F5"/>
    <w:rsid w:val="00A55156"/>
    <w:rsid w:val="00A55D40"/>
    <w:rsid w:val="00A82AE1"/>
    <w:rsid w:val="00A935B3"/>
    <w:rsid w:val="00AA0158"/>
    <w:rsid w:val="00AB0B18"/>
    <w:rsid w:val="00AD1E41"/>
    <w:rsid w:val="00AD44A8"/>
    <w:rsid w:val="00AD4577"/>
    <w:rsid w:val="00AD6EC9"/>
    <w:rsid w:val="00AD79D7"/>
    <w:rsid w:val="00AF57BC"/>
    <w:rsid w:val="00AF60B5"/>
    <w:rsid w:val="00AF6376"/>
    <w:rsid w:val="00AF6BFE"/>
    <w:rsid w:val="00B01D2D"/>
    <w:rsid w:val="00B02088"/>
    <w:rsid w:val="00B07F6F"/>
    <w:rsid w:val="00B25D11"/>
    <w:rsid w:val="00B30664"/>
    <w:rsid w:val="00B3120F"/>
    <w:rsid w:val="00B36C23"/>
    <w:rsid w:val="00B36FE2"/>
    <w:rsid w:val="00B40E6D"/>
    <w:rsid w:val="00B5199D"/>
    <w:rsid w:val="00B620D2"/>
    <w:rsid w:val="00B62543"/>
    <w:rsid w:val="00B6273F"/>
    <w:rsid w:val="00B83982"/>
    <w:rsid w:val="00B90518"/>
    <w:rsid w:val="00B907AE"/>
    <w:rsid w:val="00BC1D44"/>
    <w:rsid w:val="00BC7813"/>
    <w:rsid w:val="00BC7F32"/>
    <w:rsid w:val="00BD1E92"/>
    <w:rsid w:val="00BE1C82"/>
    <w:rsid w:val="00BE38EB"/>
    <w:rsid w:val="00BF2A6C"/>
    <w:rsid w:val="00BF3BFA"/>
    <w:rsid w:val="00C11BA5"/>
    <w:rsid w:val="00C16A59"/>
    <w:rsid w:val="00C22C3B"/>
    <w:rsid w:val="00C40566"/>
    <w:rsid w:val="00C55556"/>
    <w:rsid w:val="00C66197"/>
    <w:rsid w:val="00C81AD6"/>
    <w:rsid w:val="00C85079"/>
    <w:rsid w:val="00C940D2"/>
    <w:rsid w:val="00C949FB"/>
    <w:rsid w:val="00C95C98"/>
    <w:rsid w:val="00CA7EB1"/>
    <w:rsid w:val="00CB715A"/>
    <w:rsid w:val="00CC2A4A"/>
    <w:rsid w:val="00CC7CD4"/>
    <w:rsid w:val="00CD4D6F"/>
    <w:rsid w:val="00CD5757"/>
    <w:rsid w:val="00CE52B7"/>
    <w:rsid w:val="00CE707B"/>
    <w:rsid w:val="00CF16CE"/>
    <w:rsid w:val="00D16E99"/>
    <w:rsid w:val="00D17512"/>
    <w:rsid w:val="00D3309B"/>
    <w:rsid w:val="00D35A4C"/>
    <w:rsid w:val="00D35A6D"/>
    <w:rsid w:val="00D40560"/>
    <w:rsid w:val="00D417BB"/>
    <w:rsid w:val="00D4477F"/>
    <w:rsid w:val="00D675A0"/>
    <w:rsid w:val="00D7263B"/>
    <w:rsid w:val="00D93557"/>
    <w:rsid w:val="00D9531B"/>
    <w:rsid w:val="00DA4833"/>
    <w:rsid w:val="00DA6B1F"/>
    <w:rsid w:val="00DA6CE1"/>
    <w:rsid w:val="00DA6E09"/>
    <w:rsid w:val="00DB5BF5"/>
    <w:rsid w:val="00DB6D35"/>
    <w:rsid w:val="00DD1EEB"/>
    <w:rsid w:val="00DE08A1"/>
    <w:rsid w:val="00DE22DB"/>
    <w:rsid w:val="00DF2BD1"/>
    <w:rsid w:val="00E02947"/>
    <w:rsid w:val="00E06A08"/>
    <w:rsid w:val="00E12969"/>
    <w:rsid w:val="00E15A24"/>
    <w:rsid w:val="00E1632A"/>
    <w:rsid w:val="00E22E88"/>
    <w:rsid w:val="00E24AEF"/>
    <w:rsid w:val="00E31794"/>
    <w:rsid w:val="00E34F23"/>
    <w:rsid w:val="00E372FF"/>
    <w:rsid w:val="00E44CC2"/>
    <w:rsid w:val="00E47CF2"/>
    <w:rsid w:val="00E658C7"/>
    <w:rsid w:val="00E73D86"/>
    <w:rsid w:val="00E92426"/>
    <w:rsid w:val="00E9632A"/>
    <w:rsid w:val="00EA117C"/>
    <w:rsid w:val="00EA31B1"/>
    <w:rsid w:val="00EA55E3"/>
    <w:rsid w:val="00EB4E0A"/>
    <w:rsid w:val="00EB6B98"/>
    <w:rsid w:val="00EE242C"/>
    <w:rsid w:val="00EF0BD1"/>
    <w:rsid w:val="00EF41D1"/>
    <w:rsid w:val="00EF4C06"/>
    <w:rsid w:val="00F00D41"/>
    <w:rsid w:val="00F02AC7"/>
    <w:rsid w:val="00F07424"/>
    <w:rsid w:val="00F12923"/>
    <w:rsid w:val="00F31268"/>
    <w:rsid w:val="00F35F30"/>
    <w:rsid w:val="00F40932"/>
    <w:rsid w:val="00F46CFA"/>
    <w:rsid w:val="00F51611"/>
    <w:rsid w:val="00F55F87"/>
    <w:rsid w:val="00F57072"/>
    <w:rsid w:val="00F6255E"/>
    <w:rsid w:val="00F62BE6"/>
    <w:rsid w:val="00F73927"/>
    <w:rsid w:val="00F74C9E"/>
    <w:rsid w:val="00F8097A"/>
    <w:rsid w:val="00F85866"/>
    <w:rsid w:val="00FA5A0E"/>
    <w:rsid w:val="00FE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BCFA9"/>
  <w15:chartTrackingRefBased/>
  <w15:docId w15:val="{6153DCA8-D5CE-4F6B-AE58-265C22514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F8E"/>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141F8E"/>
    <w:pPr>
      <w:tabs>
        <w:tab w:val="center" w:pos="4608"/>
        <w:tab w:val="right" w:pos="9360"/>
      </w:tabs>
      <w:suppressAutoHyphens/>
      <w:jc w:val="both"/>
    </w:pPr>
  </w:style>
  <w:style w:type="paragraph" w:customStyle="1" w:styleId="FTR">
    <w:name w:val="FTR"/>
    <w:basedOn w:val="Normal"/>
    <w:rsid w:val="00141F8E"/>
    <w:pPr>
      <w:tabs>
        <w:tab w:val="right" w:pos="9360"/>
      </w:tabs>
      <w:suppressAutoHyphens/>
      <w:jc w:val="both"/>
    </w:pPr>
  </w:style>
  <w:style w:type="paragraph" w:customStyle="1" w:styleId="SCT">
    <w:name w:val="SCT"/>
    <w:basedOn w:val="Normal"/>
    <w:next w:val="PRT"/>
    <w:link w:val="SCTChar"/>
    <w:rsid w:val="00141F8E"/>
    <w:pPr>
      <w:suppressAutoHyphens/>
      <w:spacing w:before="240"/>
      <w:jc w:val="both"/>
    </w:pPr>
  </w:style>
  <w:style w:type="paragraph" w:customStyle="1" w:styleId="PRT">
    <w:name w:val="PRT"/>
    <w:basedOn w:val="Normal"/>
    <w:next w:val="ART"/>
    <w:rsid w:val="00141F8E"/>
    <w:pPr>
      <w:keepNext/>
      <w:numPr>
        <w:numId w:val="27"/>
      </w:numPr>
      <w:suppressAutoHyphens/>
      <w:spacing w:before="480"/>
      <w:jc w:val="both"/>
      <w:outlineLvl w:val="0"/>
    </w:pPr>
  </w:style>
  <w:style w:type="paragraph" w:customStyle="1" w:styleId="SUT">
    <w:name w:val="SUT"/>
    <w:basedOn w:val="Normal"/>
    <w:next w:val="PR1"/>
    <w:rsid w:val="00141F8E"/>
    <w:pPr>
      <w:numPr>
        <w:ilvl w:val="1"/>
        <w:numId w:val="27"/>
      </w:numPr>
      <w:suppressAutoHyphens/>
      <w:spacing w:before="240"/>
      <w:jc w:val="both"/>
      <w:outlineLvl w:val="0"/>
    </w:pPr>
  </w:style>
  <w:style w:type="paragraph" w:customStyle="1" w:styleId="DST">
    <w:name w:val="DST"/>
    <w:basedOn w:val="Normal"/>
    <w:next w:val="PR1"/>
    <w:rsid w:val="00141F8E"/>
    <w:pPr>
      <w:numPr>
        <w:ilvl w:val="2"/>
        <w:numId w:val="27"/>
      </w:numPr>
      <w:suppressAutoHyphens/>
      <w:spacing w:before="240"/>
      <w:jc w:val="both"/>
      <w:outlineLvl w:val="0"/>
    </w:pPr>
  </w:style>
  <w:style w:type="paragraph" w:customStyle="1" w:styleId="ART">
    <w:name w:val="ART"/>
    <w:basedOn w:val="Normal"/>
    <w:next w:val="PR1"/>
    <w:link w:val="ARTChar"/>
    <w:rsid w:val="00141F8E"/>
    <w:pPr>
      <w:keepNext/>
      <w:numPr>
        <w:ilvl w:val="3"/>
        <w:numId w:val="27"/>
      </w:numPr>
      <w:suppressAutoHyphens/>
      <w:spacing w:before="240"/>
      <w:jc w:val="both"/>
      <w:outlineLvl w:val="1"/>
    </w:pPr>
  </w:style>
  <w:style w:type="paragraph" w:customStyle="1" w:styleId="PR1">
    <w:name w:val="PR1"/>
    <w:basedOn w:val="Normal"/>
    <w:link w:val="PR1Char"/>
    <w:rsid w:val="00141F8E"/>
    <w:pPr>
      <w:numPr>
        <w:ilvl w:val="4"/>
        <w:numId w:val="27"/>
      </w:numPr>
      <w:suppressAutoHyphens/>
      <w:spacing w:before="240"/>
      <w:jc w:val="both"/>
      <w:outlineLvl w:val="2"/>
    </w:pPr>
  </w:style>
  <w:style w:type="paragraph" w:customStyle="1" w:styleId="PR2">
    <w:name w:val="PR2"/>
    <w:basedOn w:val="Normal"/>
    <w:link w:val="PR2Char"/>
    <w:rsid w:val="00141F8E"/>
    <w:pPr>
      <w:numPr>
        <w:ilvl w:val="5"/>
        <w:numId w:val="27"/>
      </w:numPr>
      <w:suppressAutoHyphens/>
      <w:jc w:val="both"/>
      <w:outlineLvl w:val="3"/>
    </w:pPr>
  </w:style>
  <w:style w:type="paragraph" w:customStyle="1" w:styleId="PR3">
    <w:name w:val="PR3"/>
    <w:basedOn w:val="Normal"/>
    <w:link w:val="PR3Char"/>
    <w:rsid w:val="00141F8E"/>
    <w:pPr>
      <w:numPr>
        <w:ilvl w:val="6"/>
        <w:numId w:val="27"/>
      </w:numPr>
      <w:suppressAutoHyphens/>
      <w:jc w:val="both"/>
      <w:outlineLvl w:val="4"/>
    </w:pPr>
  </w:style>
  <w:style w:type="paragraph" w:customStyle="1" w:styleId="PR4">
    <w:name w:val="PR4"/>
    <w:basedOn w:val="Normal"/>
    <w:rsid w:val="00141F8E"/>
    <w:pPr>
      <w:numPr>
        <w:ilvl w:val="7"/>
        <w:numId w:val="27"/>
      </w:numPr>
      <w:suppressAutoHyphens/>
      <w:jc w:val="both"/>
      <w:outlineLvl w:val="5"/>
    </w:pPr>
  </w:style>
  <w:style w:type="paragraph" w:customStyle="1" w:styleId="PR5">
    <w:name w:val="PR5"/>
    <w:basedOn w:val="Normal"/>
    <w:rsid w:val="00141F8E"/>
    <w:pPr>
      <w:numPr>
        <w:ilvl w:val="8"/>
        <w:numId w:val="27"/>
      </w:numPr>
      <w:suppressAutoHyphens/>
      <w:jc w:val="both"/>
      <w:outlineLvl w:val="6"/>
    </w:pPr>
  </w:style>
  <w:style w:type="paragraph" w:customStyle="1" w:styleId="TB1">
    <w:name w:val="TB1"/>
    <w:basedOn w:val="Normal"/>
    <w:next w:val="PR1"/>
    <w:rsid w:val="00141F8E"/>
    <w:pPr>
      <w:suppressAutoHyphens/>
      <w:spacing w:before="240"/>
      <w:ind w:left="288"/>
      <w:jc w:val="both"/>
    </w:pPr>
  </w:style>
  <w:style w:type="paragraph" w:customStyle="1" w:styleId="TB2">
    <w:name w:val="TB2"/>
    <w:basedOn w:val="Normal"/>
    <w:next w:val="PR2"/>
    <w:rsid w:val="00141F8E"/>
    <w:pPr>
      <w:suppressAutoHyphens/>
      <w:spacing w:before="240"/>
      <w:ind w:left="864"/>
      <w:jc w:val="both"/>
    </w:pPr>
  </w:style>
  <w:style w:type="paragraph" w:customStyle="1" w:styleId="TB3">
    <w:name w:val="TB3"/>
    <w:basedOn w:val="Normal"/>
    <w:next w:val="PR3"/>
    <w:rsid w:val="00141F8E"/>
    <w:pPr>
      <w:suppressAutoHyphens/>
      <w:spacing w:before="240"/>
      <w:ind w:left="1440"/>
      <w:jc w:val="both"/>
    </w:pPr>
  </w:style>
  <w:style w:type="paragraph" w:customStyle="1" w:styleId="TB4">
    <w:name w:val="TB4"/>
    <w:basedOn w:val="Normal"/>
    <w:next w:val="PR4"/>
    <w:rsid w:val="00141F8E"/>
    <w:pPr>
      <w:suppressAutoHyphens/>
      <w:spacing w:before="240"/>
      <w:ind w:left="2016"/>
      <w:jc w:val="both"/>
    </w:pPr>
  </w:style>
  <w:style w:type="paragraph" w:customStyle="1" w:styleId="TB5">
    <w:name w:val="TB5"/>
    <w:basedOn w:val="Normal"/>
    <w:next w:val="PR5"/>
    <w:rsid w:val="00141F8E"/>
    <w:pPr>
      <w:suppressAutoHyphens/>
      <w:spacing w:before="240"/>
      <w:ind w:left="2592"/>
      <w:jc w:val="both"/>
    </w:pPr>
  </w:style>
  <w:style w:type="paragraph" w:customStyle="1" w:styleId="TF1">
    <w:name w:val="TF1"/>
    <w:basedOn w:val="Normal"/>
    <w:next w:val="TB1"/>
    <w:rsid w:val="00141F8E"/>
    <w:pPr>
      <w:suppressAutoHyphens/>
      <w:spacing w:before="240"/>
      <w:ind w:left="288"/>
      <w:jc w:val="both"/>
    </w:pPr>
  </w:style>
  <w:style w:type="paragraph" w:customStyle="1" w:styleId="TF2">
    <w:name w:val="TF2"/>
    <w:basedOn w:val="Normal"/>
    <w:next w:val="TB2"/>
    <w:rsid w:val="00141F8E"/>
    <w:pPr>
      <w:suppressAutoHyphens/>
      <w:spacing w:before="240"/>
      <w:ind w:left="864"/>
      <w:jc w:val="both"/>
    </w:pPr>
  </w:style>
  <w:style w:type="paragraph" w:customStyle="1" w:styleId="TF3">
    <w:name w:val="TF3"/>
    <w:basedOn w:val="Normal"/>
    <w:next w:val="TB3"/>
    <w:rsid w:val="00141F8E"/>
    <w:pPr>
      <w:suppressAutoHyphens/>
      <w:spacing w:before="240"/>
      <w:ind w:left="1440"/>
      <w:jc w:val="both"/>
    </w:pPr>
  </w:style>
  <w:style w:type="paragraph" w:customStyle="1" w:styleId="TF4">
    <w:name w:val="TF4"/>
    <w:basedOn w:val="Normal"/>
    <w:next w:val="TB4"/>
    <w:rsid w:val="00141F8E"/>
    <w:pPr>
      <w:suppressAutoHyphens/>
      <w:spacing w:before="240"/>
      <w:ind w:left="2016"/>
      <w:jc w:val="both"/>
    </w:pPr>
  </w:style>
  <w:style w:type="paragraph" w:customStyle="1" w:styleId="TF5">
    <w:name w:val="TF5"/>
    <w:basedOn w:val="Normal"/>
    <w:next w:val="TB5"/>
    <w:rsid w:val="00141F8E"/>
    <w:pPr>
      <w:suppressAutoHyphens/>
      <w:spacing w:before="240"/>
      <w:ind w:left="2592"/>
      <w:jc w:val="both"/>
    </w:pPr>
  </w:style>
  <w:style w:type="paragraph" w:customStyle="1" w:styleId="TCH">
    <w:name w:val="TCH"/>
    <w:basedOn w:val="Normal"/>
    <w:rsid w:val="00141F8E"/>
    <w:pPr>
      <w:suppressAutoHyphens/>
    </w:pPr>
  </w:style>
  <w:style w:type="paragraph" w:customStyle="1" w:styleId="TCE">
    <w:name w:val="TCE"/>
    <w:basedOn w:val="Normal"/>
    <w:rsid w:val="00141F8E"/>
    <w:pPr>
      <w:suppressAutoHyphens/>
      <w:ind w:left="144" w:hanging="144"/>
    </w:pPr>
  </w:style>
  <w:style w:type="paragraph" w:customStyle="1" w:styleId="EOS">
    <w:name w:val="EOS"/>
    <w:basedOn w:val="Normal"/>
    <w:rsid w:val="00141F8E"/>
    <w:pPr>
      <w:suppressAutoHyphens/>
      <w:spacing w:before="480"/>
      <w:jc w:val="both"/>
    </w:pPr>
  </w:style>
  <w:style w:type="paragraph" w:customStyle="1" w:styleId="ANT">
    <w:name w:val="ANT"/>
    <w:basedOn w:val="Normal"/>
    <w:rsid w:val="00141F8E"/>
    <w:pPr>
      <w:suppressAutoHyphens/>
      <w:spacing w:before="240"/>
      <w:jc w:val="both"/>
    </w:pPr>
    <w:rPr>
      <w:vanish/>
      <w:color w:val="800080"/>
      <w:u w:val="single"/>
    </w:rPr>
  </w:style>
  <w:style w:type="paragraph" w:customStyle="1" w:styleId="CMT">
    <w:name w:val="CMT"/>
    <w:basedOn w:val="Normal"/>
    <w:link w:val="CMTChar"/>
    <w:rsid w:val="00141F8E"/>
    <w:pPr>
      <w:pBdr>
        <w:top w:val="single" w:sz="4" w:space="1" w:color="auto"/>
        <w:left w:val="single" w:sz="4" w:space="4" w:color="auto"/>
        <w:bottom w:val="single" w:sz="4" w:space="1" w:color="auto"/>
        <w:right w:val="single" w:sz="4" w:space="4" w:color="auto"/>
      </w:pBdr>
      <w:suppressAutoHyphens/>
      <w:spacing w:before="240"/>
      <w:jc w:val="both"/>
    </w:pPr>
    <w:rPr>
      <w:color w:val="0000FF"/>
    </w:rPr>
  </w:style>
  <w:style w:type="character" w:customStyle="1" w:styleId="CPR">
    <w:name w:val="CPR"/>
    <w:basedOn w:val="DefaultParagraphFont"/>
    <w:rsid w:val="00141F8E"/>
  </w:style>
  <w:style w:type="character" w:customStyle="1" w:styleId="SPN">
    <w:name w:val="SPN"/>
    <w:basedOn w:val="DefaultParagraphFont"/>
    <w:rsid w:val="00141F8E"/>
  </w:style>
  <w:style w:type="character" w:customStyle="1" w:styleId="SPD">
    <w:name w:val="SPD"/>
    <w:basedOn w:val="DefaultParagraphFont"/>
    <w:rsid w:val="00141F8E"/>
  </w:style>
  <w:style w:type="character" w:customStyle="1" w:styleId="NUM">
    <w:name w:val="NUM"/>
    <w:basedOn w:val="DefaultParagraphFont"/>
    <w:rsid w:val="00141F8E"/>
  </w:style>
  <w:style w:type="character" w:customStyle="1" w:styleId="NAM">
    <w:name w:val="NAM"/>
    <w:basedOn w:val="DefaultParagraphFont"/>
    <w:rsid w:val="00141F8E"/>
  </w:style>
  <w:style w:type="character" w:customStyle="1" w:styleId="SI">
    <w:name w:val="SI"/>
    <w:rsid w:val="00141F8E"/>
    <w:rPr>
      <w:color w:val="008080"/>
    </w:rPr>
  </w:style>
  <w:style w:type="character" w:customStyle="1" w:styleId="IP">
    <w:name w:val="IP"/>
    <w:rsid w:val="00141F8E"/>
    <w:rPr>
      <w:color w:val="FF0000"/>
    </w:rPr>
  </w:style>
  <w:style w:type="paragraph" w:customStyle="1" w:styleId="RJUST">
    <w:name w:val="RJUST"/>
    <w:basedOn w:val="Normal"/>
    <w:rsid w:val="00141F8E"/>
    <w:pPr>
      <w:jc w:val="right"/>
    </w:pPr>
  </w:style>
  <w:style w:type="paragraph" w:styleId="Header">
    <w:name w:val="header"/>
    <w:basedOn w:val="Normal"/>
    <w:link w:val="HeaderChar"/>
    <w:uiPriority w:val="99"/>
    <w:unhideWhenUsed/>
    <w:rsid w:val="00141F8E"/>
    <w:pPr>
      <w:tabs>
        <w:tab w:val="center" w:pos="4680"/>
        <w:tab w:val="right" w:pos="9360"/>
      </w:tabs>
    </w:pPr>
  </w:style>
  <w:style w:type="character" w:customStyle="1" w:styleId="HeaderChar">
    <w:name w:val="Header Char"/>
    <w:basedOn w:val="DefaultParagraphFont"/>
    <w:link w:val="Header"/>
    <w:uiPriority w:val="99"/>
    <w:rsid w:val="00141F8E"/>
    <w:rPr>
      <w:sz w:val="22"/>
    </w:rPr>
  </w:style>
  <w:style w:type="paragraph" w:styleId="Footer">
    <w:name w:val="footer"/>
    <w:basedOn w:val="Normal"/>
    <w:link w:val="FooterChar"/>
    <w:uiPriority w:val="99"/>
    <w:unhideWhenUsed/>
    <w:rsid w:val="00141F8E"/>
    <w:pPr>
      <w:tabs>
        <w:tab w:val="center" w:pos="4680"/>
        <w:tab w:val="right" w:pos="9360"/>
      </w:tabs>
    </w:pPr>
  </w:style>
  <w:style w:type="character" w:customStyle="1" w:styleId="FooterChar">
    <w:name w:val="Footer Char"/>
    <w:basedOn w:val="DefaultParagraphFont"/>
    <w:link w:val="Footer"/>
    <w:uiPriority w:val="99"/>
    <w:rsid w:val="00141F8E"/>
    <w:rPr>
      <w:sz w:val="22"/>
    </w:rPr>
  </w:style>
  <w:style w:type="paragraph" w:customStyle="1" w:styleId="TIP">
    <w:name w:val="TIP"/>
    <w:basedOn w:val="Normal"/>
    <w:link w:val="TIPChar"/>
    <w:rsid w:val="00141F8E"/>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141F8E"/>
    <w:rPr>
      <w:rFonts w:ascii="Tahoma" w:hAnsi="Tahoma"/>
      <w:color w:val="0000FF"/>
    </w:rPr>
  </w:style>
  <w:style w:type="character" w:customStyle="1" w:styleId="TIPChar">
    <w:name w:val="TIP Char"/>
    <w:link w:val="TIP"/>
    <w:rsid w:val="00141F8E"/>
    <w:rPr>
      <w:color w:val="B30838"/>
      <w:sz w:val="22"/>
    </w:rPr>
  </w:style>
  <w:style w:type="character" w:customStyle="1" w:styleId="SustHyperlink">
    <w:name w:val="SustHyperlink"/>
    <w:rsid w:val="00141F8E"/>
    <w:rPr>
      <w:color w:val="009900"/>
      <w:u w:val="single"/>
    </w:rPr>
  </w:style>
  <w:style w:type="character" w:styleId="Hyperlink">
    <w:name w:val="Hyperlink"/>
    <w:uiPriority w:val="99"/>
    <w:unhideWhenUsed/>
    <w:rsid w:val="00141F8E"/>
    <w:rPr>
      <w:color w:val="0000FF"/>
      <w:u w:val="single"/>
    </w:rPr>
  </w:style>
  <w:style w:type="character" w:customStyle="1" w:styleId="SAhyperlink">
    <w:name w:val="SAhyperlink"/>
    <w:uiPriority w:val="1"/>
    <w:rsid w:val="00141F8E"/>
    <w:rPr>
      <w:color w:val="E36C0A"/>
      <w:u w:val="single"/>
    </w:rPr>
  </w:style>
  <w:style w:type="character" w:customStyle="1" w:styleId="PR2Char">
    <w:name w:val="PR2 Char"/>
    <w:link w:val="PR2"/>
    <w:rsid w:val="00CE52B7"/>
    <w:rPr>
      <w:sz w:val="22"/>
    </w:rPr>
  </w:style>
  <w:style w:type="character" w:customStyle="1" w:styleId="PR1Char">
    <w:name w:val="PR1 Char"/>
    <w:link w:val="PR1"/>
    <w:rsid w:val="00CE52B7"/>
    <w:rPr>
      <w:sz w:val="22"/>
    </w:rPr>
  </w:style>
  <w:style w:type="character" w:customStyle="1" w:styleId="PR3Char">
    <w:name w:val="PR3 Char"/>
    <w:link w:val="PR3"/>
    <w:rsid w:val="00CE52B7"/>
    <w:rPr>
      <w:sz w:val="22"/>
    </w:rPr>
  </w:style>
  <w:style w:type="paragraph" w:customStyle="1" w:styleId="SDSectFormatPart">
    <w:name w:val="SD_SectFormat_Part"/>
    <w:next w:val="SDSectFormatArticle"/>
    <w:autoRedefine/>
    <w:uiPriority w:val="99"/>
    <w:rsid w:val="00F31268"/>
    <w:pPr>
      <w:numPr>
        <w:numId w:val="5"/>
      </w:numPr>
      <w:tabs>
        <w:tab w:val="clear" w:pos="864"/>
        <w:tab w:val="num" w:pos="360"/>
      </w:tabs>
      <w:spacing w:before="480"/>
      <w:ind w:left="0" w:firstLine="0"/>
    </w:pPr>
    <w:rPr>
      <w:rFonts w:ascii="Calibri" w:hAnsi="Calibri" w:cs="Calibri"/>
      <w:caps/>
    </w:rPr>
  </w:style>
  <w:style w:type="paragraph" w:customStyle="1" w:styleId="SDSectFormatArticle">
    <w:name w:val="SD_SectFormat Article"/>
    <w:next w:val="Normal"/>
    <w:autoRedefine/>
    <w:uiPriority w:val="99"/>
    <w:rsid w:val="00F31268"/>
    <w:pPr>
      <w:numPr>
        <w:ilvl w:val="1"/>
        <w:numId w:val="5"/>
      </w:numPr>
      <w:tabs>
        <w:tab w:val="clear" w:pos="576"/>
        <w:tab w:val="num" w:pos="360"/>
        <w:tab w:val="left" w:pos="540"/>
      </w:tabs>
      <w:spacing w:before="200"/>
      <w:ind w:left="0" w:firstLine="0"/>
    </w:pPr>
    <w:rPr>
      <w:rFonts w:ascii="Calibri" w:hAnsi="Calibri" w:cs="Calibri"/>
      <w:caps/>
    </w:rPr>
  </w:style>
  <w:style w:type="paragraph" w:customStyle="1" w:styleId="SDSectFormatParagraph">
    <w:name w:val="SD_SectFormat_Paragraph"/>
    <w:next w:val="Normal"/>
    <w:link w:val="SDSectFormatParagraphChar"/>
    <w:uiPriority w:val="99"/>
    <w:rsid w:val="00F31268"/>
    <w:pPr>
      <w:numPr>
        <w:ilvl w:val="2"/>
        <w:numId w:val="5"/>
      </w:numPr>
      <w:spacing w:before="200"/>
    </w:pPr>
    <w:rPr>
      <w:rFonts w:ascii="Calibri" w:hAnsi="Calibri" w:cs="Calibri"/>
      <w:sz w:val="22"/>
      <w:szCs w:val="22"/>
    </w:rPr>
  </w:style>
  <w:style w:type="paragraph" w:customStyle="1" w:styleId="SDSectFormatSubPara">
    <w:name w:val="SD_SectFormat_SubPara"/>
    <w:autoRedefine/>
    <w:uiPriority w:val="99"/>
    <w:rsid w:val="00126044"/>
    <w:pPr>
      <w:numPr>
        <w:ilvl w:val="3"/>
        <w:numId w:val="5"/>
      </w:numPr>
      <w:tabs>
        <w:tab w:val="left" w:pos="1152"/>
      </w:tabs>
      <w:spacing w:before="240"/>
    </w:pPr>
    <w:rPr>
      <w:rFonts w:ascii="Calibri" w:hAnsi="Calibri"/>
      <w:sz w:val="22"/>
      <w:szCs w:val="22"/>
    </w:rPr>
  </w:style>
  <w:style w:type="paragraph" w:customStyle="1" w:styleId="SDSectFormatSubSub1">
    <w:name w:val="SD_SectFormat_SubSub1"/>
    <w:autoRedefine/>
    <w:uiPriority w:val="99"/>
    <w:rsid w:val="00F31268"/>
    <w:pPr>
      <w:numPr>
        <w:ilvl w:val="4"/>
        <w:numId w:val="5"/>
      </w:numPr>
      <w:tabs>
        <w:tab w:val="clear" w:pos="2304"/>
        <w:tab w:val="num" w:pos="360"/>
      </w:tabs>
      <w:ind w:left="0" w:firstLine="0"/>
    </w:pPr>
    <w:rPr>
      <w:rFonts w:ascii="Calibri" w:hAnsi="Calibri" w:cs="Calibri"/>
    </w:rPr>
  </w:style>
  <w:style w:type="paragraph" w:customStyle="1" w:styleId="SDGuides">
    <w:name w:val="SD_Guides"/>
    <w:basedOn w:val="Normal"/>
    <w:autoRedefine/>
    <w:uiPriority w:val="99"/>
    <w:rsid w:val="00F312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ascii="Calibri" w:hAnsi="Calibri" w:cs="Calibri"/>
      <w:b/>
      <w:vanish/>
      <w:color w:val="7030A0"/>
      <w:szCs w:val="22"/>
    </w:rPr>
  </w:style>
  <w:style w:type="character" w:customStyle="1" w:styleId="SDSectFormatParagraphChar">
    <w:name w:val="SD_SectFormat_Paragraph Char"/>
    <w:link w:val="SDSectFormatParagraph"/>
    <w:uiPriority w:val="99"/>
    <w:locked/>
    <w:rsid w:val="00F31268"/>
    <w:rPr>
      <w:rFonts w:ascii="Calibri" w:hAnsi="Calibri" w:cs="Calibri"/>
      <w:sz w:val="22"/>
      <w:szCs w:val="22"/>
    </w:rPr>
  </w:style>
  <w:style w:type="paragraph" w:customStyle="1" w:styleId="PRN">
    <w:name w:val="PRN"/>
    <w:basedOn w:val="Normal"/>
    <w:link w:val="PRNChar"/>
    <w:rsid w:val="007859E3"/>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SCTChar">
    <w:name w:val="SCT Char"/>
    <w:link w:val="SCT"/>
    <w:rsid w:val="007859E3"/>
    <w:rPr>
      <w:sz w:val="22"/>
    </w:rPr>
  </w:style>
  <w:style w:type="character" w:customStyle="1" w:styleId="PRNChar">
    <w:name w:val="PRN Char"/>
    <w:link w:val="PRN"/>
    <w:rsid w:val="007859E3"/>
    <w:rPr>
      <w:rFonts w:ascii="Tahoma" w:hAnsi="Tahoma"/>
      <w:shd w:val="pct20" w:color="FFFF00" w:fill="FFFFFF"/>
    </w:rPr>
  </w:style>
  <w:style w:type="paragraph" w:styleId="BalloonText">
    <w:name w:val="Balloon Text"/>
    <w:basedOn w:val="Normal"/>
    <w:link w:val="BalloonTextChar"/>
    <w:uiPriority w:val="99"/>
    <w:semiHidden/>
    <w:unhideWhenUsed/>
    <w:rsid w:val="00540800"/>
    <w:rPr>
      <w:rFonts w:ascii="Segoe UI" w:hAnsi="Segoe UI" w:cs="Segoe UI"/>
      <w:sz w:val="18"/>
      <w:szCs w:val="18"/>
    </w:rPr>
  </w:style>
  <w:style w:type="character" w:customStyle="1" w:styleId="BalloonTextChar">
    <w:name w:val="Balloon Text Char"/>
    <w:link w:val="BalloonText"/>
    <w:uiPriority w:val="99"/>
    <w:semiHidden/>
    <w:rsid w:val="00540800"/>
    <w:rPr>
      <w:rFonts w:ascii="Segoe UI" w:hAnsi="Segoe UI" w:cs="Segoe UI"/>
      <w:sz w:val="18"/>
      <w:szCs w:val="18"/>
    </w:rPr>
  </w:style>
  <w:style w:type="character" w:customStyle="1" w:styleId="ARTChar">
    <w:name w:val="ART Char"/>
    <w:link w:val="ART"/>
    <w:rsid w:val="00141F8E"/>
    <w:rPr>
      <w:rFonts w:ascii="Tahoma" w:hAnsi="Tahoma"/>
    </w:rPr>
  </w:style>
  <w:style w:type="character" w:styleId="UnresolvedMention">
    <w:name w:val="Unresolved Mention"/>
    <w:uiPriority w:val="99"/>
    <w:semiHidden/>
    <w:unhideWhenUsed/>
    <w:rsid w:val="004438B9"/>
    <w:rPr>
      <w:color w:val="605E5C"/>
      <w:shd w:val="clear" w:color="auto" w:fill="E1DFDD"/>
    </w:rPr>
  </w:style>
  <w:style w:type="character" w:styleId="FollowedHyperlink">
    <w:name w:val="FollowedHyperlink"/>
    <w:uiPriority w:val="99"/>
    <w:semiHidden/>
    <w:unhideWhenUsed/>
    <w:rsid w:val="004438B9"/>
    <w:rPr>
      <w:color w:val="954F72"/>
      <w:u w:val="single"/>
    </w:rPr>
  </w:style>
  <w:style w:type="paragraph" w:styleId="Revision">
    <w:name w:val="Revision"/>
    <w:hidden/>
    <w:uiPriority w:val="99"/>
    <w:semiHidden/>
    <w:rsid w:val="00197D9C"/>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045213">
      <w:bodyDiv w:val="1"/>
      <w:marLeft w:val="0"/>
      <w:marRight w:val="0"/>
      <w:marTop w:val="0"/>
      <w:marBottom w:val="0"/>
      <w:divBdr>
        <w:top w:val="none" w:sz="0" w:space="0" w:color="auto"/>
        <w:left w:val="none" w:sz="0" w:space="0" w:color="auto"/>
        <w:bottom w:val="none" w:sz="0" w:space="0" w:color="auto"/>
        <w:right w:val="none" w:sz="0" w:space="0" w:color="auto"/>
      </w:divBdr>
    </w:div>
    <w:div w:id="196774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0vtHNiJXfr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dir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rretteoutdoorliving.com/elevation-ra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arretteoutdoorliving.com/elevation-railing" TargetMode="External"/><Relationship Id="rId4" Type="http://schemas.openxmlformats.org/officeDocument/2006/relationships/settings" Target="settings.xml"/><Relationship Id="rId9" Type="http://schemas.openxmlformats.org/officeDocument/2006/relationships/hyperlink" Target="http://www.rdir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AB368-15B1-45E8-B80A-0EB1F89B6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1429</Words>
  <Characters>8769</Characters>
  <Application>Microsoft Office Word</Application>
  <DocSecurity>0</DocSecurity>
  <Lines>161</Lines>
  <Paragraphs>109</Paragraphs>
  <ScaleCrop>false</ScaleCrop>
  <HeadingPairs>
    <vt:vector size="2" baseType="variant">
      <vt:variant>
        <vt:lpstr>Title</vt:lpstr>
      </vt:variant>
      <vt:variant>
        <vt:i4>1</vt:i4>
      </vt:variant>
    </vt:vector>
  </HeadingPairs>
  <TitlesOfParts>
    <vt:vector size="1" baseType="lpstr">
      <vt:lpstr>SECTION 057300 - DECORATIVE METAL RAILINGS</vt:lpstr>
    </vt:vector>
  </TitlesOfParts>
  <Company>Barrette Outdoor Living/RDI</Company>
  <LinksUpToDate>false</LinksUpToDate>
  <CharactersWithSpaces>10091</CharactersWithSpaces>
  <SharedDoc>false</SharedDoc>
  <HLinks>
    <vt:vector size="24" baseType="variant">
      <vt:variant>
        <vt:i4>3342446</vt:i4>
      </vt:variant>
      <vt:variant>
        <vt:i4>12</vt:i4>
      </vt:variant>
      <vt:variant>
        <vt:i4>0</vt:i4>
      </vt:variant>
      <vt:variant>
        <vt:i4>5</vt:i4>
      </vt:variant>
      <vt:variant>
        <vt:lpwstr>http://www.rdirail.com/</vt:lpwstr>
      </vt:variant>
      <vt:variant>
        <vt:lpwstr/>
      </vt:variant>
      <vt:variant>
        <vt:i4>655451</vt:i4>
      </vt:variant>
      <vt:variant>
        <vt:i4>9</vt:i4>
      </vt:variant>
      <vt:variant>
        <vt:i4>0</vt:i4>
      </vt:variant>
      <vt:variant>
        <vt:i4>5</vt:i4>
      </vt:variant>
      <vt:variant>
        <vt:lpwstr>https://www.rdirail.com/products/avalon-aluminum-railing/</vt:lpwstr>
      </vt:variant>
      <vt:variant>
        <vt:lpwstr/>
      </vt:variant>
      <vt:variant>
        <vt:i4>3342446</vt:i4>
      </vt:variant>
      <vt:variant>
        <vt:i4>6</vt:i4>
      </vt:variant>
      <vt:variant>
        <vt:i4>0</vt:i4>
      </vt:variant>
      <vt:variant>
        <vt:i4>5</vt:i4>
      </vt:variant>
      <vt:variant>
        <vt:lpwstr>http://www.rdirail.com/</vt:lpwstr>
      </vt:variant>
      <vt:variant>
        <vt:lpwstr/>
      </vt:variant>
      <vt:variant>
        <vt:i4>3145837</vt:i4>
      </vt:variant>
      <vt:variant>
        <vt:i4>3</vt:i4>
      </vt:variant>
      <vt:variant>
        <vt:i4>0</vt:i4>
      </vt:variant>
      <vt:variant>
        <vt:i4>5</vt:i4>
      </vt:variant>
      <vt:variant>
        <vt:lpwstr>http://rdi/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057300 - DECORATIVE METAL RAILINGS</dc:title>
  <dc:subject>DECORATIVE METAL RAILINGS</dc:subject>
  <dc:creator>SpecGuy</dc:creator>
  <cp:keywords/>
  <cp:lastModifiedBy>Iannone, Jo-Ann</cp:lastModifiedBy>
  <cp:revision>8</cp:revision>
  <dcterms:created xsi:type="dcterms:W3CDTF">2023-09-21T13:55:00Z</dcterms:created>
  <dcterms:modified xsi:type="dcterms:W3CDTF">2025-10-23T19:18:00Z</dcterms:modified>
</cp:coreProperties>
</file>